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40602" w14:textId="77777777" w:rsidR="000B3A5B" w:rsidRDefault="000B3A5B" w:rsidP="00797108">
      <w:pPr>
        <w:spacing w:before="100" w:beforeAutospacing="1" w:after="100" w:afterAutospacing="1" w:line="360" w:lineRule="auto"/>
        <w:jc w:val="center"/>
        <w:outlineLvl w:val="0"/>
        <w:rPr>
          <w:rFonts w:asciiTheme="majorBidi" w:eastAsia="Times New Roman" w:hAnsiTheme="majorBidi" w:cstheme="majorBidi"/>
          <w:b/>
          <w:bCs/>
          <w:kern w:val="36"/>
          <w:sz w:val="48"/>
          <w:szCs w:val="48"/>
          <w14:ligatures w14:val="none"/>
        </w:rPr>
      </w:pPr>
    </w:p>
    <w:p w14:paraId="364AE296" w14:textId="0234B083" w:rsidR="0027142E" w:rsidRPr="000B3A5B" w:rsidRDefault="000B38D2" w:rsidP="00797108">
      <w:pPr>
        <w:spacing w:before="100" w:beforeAutospacing="1" w:after="100" w:afterAutospacing="1" w:line="360" w:lineRule="auto"/>
        <w:jc w:val="center"/>
        <w:outlineLvl w:val="0"/>
        <w:rPr>
          <w:rFonts w:asciiTheme="majorBidi" w:eastAsia="Times New Roman" w:hAnsiTheme="majorBidi" w:cstheme="majorBidi"/>
          <w:b/>
          <w:bCs/>
          <w:kern w:val="36"/>
          <w:sz w:val="48"/>
          <w:szCs w:val="48"/>
          <w14:ligatures w14:val="none"/>
        </w:rPr>
      </w:pPr>
      <w:r>
        <w:rPr>
          <w:rFonts w:asciiTheme="majorBidi" w:eastAsia="Times New Roman" w:hAnsiTheme="majorBidi" w:cstheme="majorBidi"/>
          <w:b/>
          <w:bCs/>
          <w:kern w:val="36"/>
          <w:sz w:val="48"/>
          <w:szCs w:val="48"/>
          <w14:ligatures w14:val="none"/>
        </w:rPr>
        <w:t>Part 3 – Technical Requirements</w:t>
      </w:r>
    </w:p>
    <w:p w14:paraId="1EBA71D4" w14:textId="77777777" w:rsidR="000B3A5B" w:rsidRDefault="000B3A5B" w:rsidP="00797108">
      <w:pPr>
        <w:spacing w:before="100" w:beforeAutospacing="1" w:after="100" w:afterAutospacing="1" w:line="360" w:lineRule="auto"/>
        <w:jc w:val="both"/>
        <w:outlineLvl w:val="1"/>
        <w:rPr>
          <w:rFonts w:asciiTheme="majorBidi" w:eastAsia="Times New Roman" w:hAnsiTheme="majorBidi" w:cstheme="majorBidi"/>
          <w:b/>
          <w:bCs/>
          <w:kern w:val="0"/>
          <w:sz w:val="32"/>
          <w:szCs w:val="32"/>
          <w14:ligatures w14:val="none"/>
        </w:rPr>
      </w:pPr>
    </w:p>
    <w:p w14:paraId="71E3571A" w14:textId="6F463EDB" w:rsidR="0027142E" w:rsidRPr="000B3A5B" w:rsidRDefault="0027142E" w:rsidP="00797108">
      <w:pPr>
        <w:spacing w:before="100" w:beforeAutospacing="1" w:after="100" w:afterAutospacing="1" w:line="360" w:lineRule="auto"/>
        <w:jc w:val="both"/>
        <w:outlineLvl w:val="1"/>
        <w:rPr>
          <w:rFonts w:asciiTheme="majorBidi" w:eastAsia="Times New Roman" w:hAnsiTheme="majorBidi" w:cstheme="majorBidi"/>
          <w:b/>
          <w:bCs/>
          <w:kern w:val="0"/>
          <w:sz w:val="32"/>
          <w:szCs w:val="32"/>
          <w14:ligatures w14:val="none"/>
        </w:rPr>
      </w:pPr>
      <w:r w:rsidRPr="000B3A5B">
        <w:rPr>
          <w:rFonts w:asciiTheme="majorBidi" w:eastAsia="Times New Roman" w:hAnsiTheme="majorBidi" w:cstheme="majorBidi"/>
          <w:b/>
          <w:bCs/>
          <w:kern w:val="0"/>
          <w:sz w:val="32"/>
          <w:szCs w:val="32"/>
          <w14:ligatures w14:val="none"/>
        </w:rPr>
        <w:t>Supply, Delivery</w:t>
      </w:r>
      <w:r w:rsidR="000B3A5B" w:rsidRPr="000B3A5B">
        <w:rPr>
          <w:rFonts w:asciiTheme="majorBidi" w:eastAsia="Times New Roman" w:hAnsiTheme="majorBidi" w:cstheme="majorBidi"/>
          <w:b/>
          <w:bCs/>
          <w:kern w:val="0"/>
          <w:sz w:val="32"/>
          <w:szCs w:val="32"/>
          <w14:ligatures w14:val="none"/>
        </w:rPr>
        <w:t xml:space="preserve"> and</w:t>
      </w:r>
      <w:r w:rsidRPr="000B3A5B">
        <w:rPr>
          <w:rFonts w:asciiTheme="majorBidi" w:eastAsia="Times New Roman" w:hAnsiTheme="majorBidi" w:cstheme="majorBidi"/>
          <w:b/>
          <w:bCs/>
          <w:kern w:val="0"/>
          <w:sz w:val="32"/>
          <w:szCs w:val="32"/>
          <w14:ligatures w14:val="none"/>
        </w:rPr>
        <w:t xml:space="preserve"> Installation, of a Point-to-Point Blood Transportation System for Indira Gandhi Memorial Hospital (IGMH) and </w:t>
      </w:r>
      <w:proofErr w:type="spellStart"/>
      <w:r w:rsidRPr="000B3A5B">
        <w:rPr>
          <w:rFonts w:asciiTheme="majorBidi" w:eastAsia="Times New Roman" w:hAnsiTheme="majorBidi" w:cstheme="majorBidi"/>
          <w:b/>
          <w:bCs/>
          <w:kern w:val="0"/>
          <w:sz w:val="32"/>
          <w:szCs w:val="32"/>
          <w14:ligatures w14:val="none"/>
        </w:rPr>
        <w:t>Dharumavantha</w:t>
      </w:r>
      <w:proofErr w:type="spellEnd"/>
      <w:r w:rsidRPr="000B3A5B">
        <w:rPr>
          <w:rFonts w:asciiTheme="majorBidi" w:eastAsia="Times New Roman" w:hAnsiTheme="majorBidi" w:cstheme="majorBidi"/>
          <w:b/>
          <w:bCs/>
          <w:kern w:val="0"/>
          <w:sz w:val="32"/>
          <w:szCs w:val="32"/>
          <w14:ligatures w14:val="none"/>
        </w:rPr>
        <w:t xml:space="preserve"> Hospital (DH)</w:t>
      </w:r>
    </w:p>
    <w:p w14:paraId="3C5437C0" w14:textId="77777777" w:rsidR="000B3A5B" w:rsidRDefault="000B3A5B" w:rsidP="00797108">
      <w:pPr>
        <w:spacing w:line="360" w:lineRule="auto"/>
        <w:jc w:val="center"/>
        <w:rPr>
          <w:rFonts w:asciiTheme="majorBidi" w:hAnsiTheme="majorBidi" w:cstheme="majorBidi"/>
          <w:sz w:val="21"/>
          <w:szCs w:val="21"/>
        </w:rPr>
      </w:pPr>
    </w:p>
    <w:p w14:paraId="38322013" w14:textId="77777777" w:rsidR="000B3A5B" w:rsidRDefault="000B3A5B" w:rsidP="00797108">
      <w:pPr>
        <w:spacing w:line="360" w:lineRule="auto"/>
        <w:jc w:val="center"/>
        <w:rPr>
          <w:rFonts w:asciiTheme="majorBidi" w:hAnsiTheme="majorBidi" w:cstheme="majorBidi"/>
          <w:sz w:val="21"/>
          <w:szCs w:val="21"/>
        </w:rPr>
      </w:pPr>
    </w:p>
    <w:p w14:paraId="44837D5C" w14:textId="77777777" w:rsidR="000B3A5B" w:rsidRDefault="000B3A5B" w:rsidP="00797108">
      <w:pPr>
        <w:spacing w:line="360" w:lineRule="auto"/>
        <w:jc w:val="center"/>
        <w:rPr>
          <w:rFonts w:asciiTheme="majorBidi" w:hAnsiTheme="majorBidi" w:cstheme="majorBidi"/>
          <w:sz w:val="21"/>
          <w:szCs w:val="21"/>
        </w:rPr>
      </w:pPr>
    </w:p>
    <w:p w14:paraId="0A902B9A" w14:textId="77777777" w:rsidR="000B3A5B" w:rsidRDefault="000B3A5B" w:rsidP="00797108">
      <w:pPr>
        <w:spacing w:line="360" w:lineRule="auto"/>
        <w:jc w:val="center"/>
        <w:rPr>
          <w:rFonts w:asciiTheme="majorBidi" w:hAnsiTheme="majorBidi" w:cstheme="majorBidi"/>
          <w:sz w:val="21"/>
          <w:szCs w:val="21"/>
        </w:rPr>
      </w:pPr>
    </w:p>
    <w:p w14:paraId="6183B518" w14:textId="77777777" w:rsidR="009358E4" w:rsidRDefault="009358E4" w:rsidP="009358E4">
      <w:pPr>
        <w:spacing w:line="360" w:lineRule="auto"/>
        <w:jc w:val="center"/>
        <w:rPr>
          <w:rFonts w:asciiTheme="majorBidi" w:hAnsiTheme="majorBidi" w:cstheme="majorBidi"/>
          <w:sz w:val="21"/>
          <w:szCs w:val="21"/>
        </w:rPr>
      </w:pPr>
    </w:p>
    <w:p w14:paraId="3CA99D3D" w14:textId="77777777" w:rsidR="009358E4" w:rsidRDefault="009358E4" w:rsidP="009358E4">
      <w:pPr>
        <w:spacing w:line="360" w:lineRule="auto"/>
        <w:jc w:val="center"/>
        <w:rPr>
          <w:rFonts w:asciiTheme="majorBidi" w:hAnsiTheme="majorBidi" w:cstheme="majorBidi"/>
          <w:sz w:val="21"/>
          <w:szCs w:val="21"/>
        </w:rPr>
      </w:pPr>
    </w:p>
    <w:p w14:paraId="309A3648" w14:textId="77777777" w:rsidR="009358E4" w:rsidRDefault="009358E4" w:rsidP="009358E4">
      <w:pPr>
        <w:spacing w:line="360" w:lineRule="auto"/>
        <w:jc w:val="center"/>
        <w:rPr>
          <w:rFonts w:asciiTheme="majorBidi" w:hAnsiTheme="majorBidi" w:cstheme="majorBidi"/>
          <w:sz w:val="21"/>
          <w:szCs w:val="21"/>
        </w:rPr>
      </w:pPr>
    </w:p>
    <w:p w14:paraId="5050CA10" w14:textId="77777777" w:rsidR="00797108" w:rsidRPr="000B3A5B" w:rsidRDefault="00797108" w:rsidP="0027142E">
      <w:pPr>
        <w:spacing w:before="100" w:beforeAutospacing="1" w:after="100" w:afterAutospacing="1" w:line="300" w:lineRule="atLeast"/>
        <w:outlineLvl w:val="0"/>
        <w:rPr>
          <w:rFonts w:asciiTheme="majorBidi" w:hAnsiTheme="majorBidi" w:cstheme="majorBidi"/>
        </w:rPr>
      </w:pPr>
    </w:p>
    <w:p w14:paraId="1EF345D3" w14:textId="77777777" w:rsidR="00797108" w:rsidRPr="000B3A5B" w:rsidRDefault="00797108">
      <w:pPr>
        <w:rPr>
          <w:rFonts w:asciiTheme="majorBidi" w:hAnsiTheme="majorBidi" w:cstheme="majorBidi"/>
        </w:rPr>
      </w:pPr>
      <w:r w:rsidRPr="000B3A5B">
        <w:rPr>
          <w:rFonts w:asciiTheme="majorBidi" w:hAnsiTheme="majorBidi" w:cstheme="majorBidi"/>
        </w:rPr>
        <w:br w:type="page"/>
      </w:r>
    </w:p>
    <w:p w14:paraId="33531291" w14:textId="705AAE20" w:rsidR="0027142E" w:rsidRDefault="0027142E" w:rsidP="000B38D2">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lastRenderedPageBreak/>
        <w:t xml:space="preserve">Section </w:t>
      </w:r>
      <w:r w:rsidR="000B38D2">
        <w:rPr>
          <w:rFonts w:asciiTheme="majorBidi" w:eastAsia="Times New Roman" w:hAnsiTheme="majorBidi" w:cstheme="majorBidi"/>
          <w:b/>
          <w:bCs/>
          <w:kern w:val="0"/>
          <w:sz w:val="36"/>
          <w:szCs w:val="36"/>
          <w14:ligatures w14:val="none"/>
        </w:rPr>
        <w:t xml:space="preserve">1 </w:t>
      </w:r>
      <w:r w:rsidRPr="000B3A5B">
        <w:rPr>
          <w:rFonts w:asciiTheme="majorBidi" w:eastAsia="Times New Roman" w:hAnsiTheme="majorBidi" w:cstheme="majorBidi"/>
          <w:b/>
          <w:bCs/>
          <w:kern w:val="0"/>
          <w:sz w:val="36"/>
          <w:szCs w:val="36"/>
          <w14:ligatures w14:val="none"/>
        </w:rPr>
        <w:t xml:space="preserve">– </w:t>
      </w:r>
      <w:r w:rsidR="000B38D2">
        <w:rPr>
          <w:rFonts w:asciiTheme="majorBidi" w:eastAsia="Times New Roman" w:hAnsiTheme="majorBidi" w:cstheme="majorBidi"/>
          <w:b/>
          <w:bCs/>
          <w:kern w:val="0"/>
          <w:sz w:val="36"/>
          <w:szCs w:val="36"/>
          <w14:ligatures w14:val="none"/>
        </w:rPr>
        <w:t>Introduction</w:t>
      </w:r>
      <w:r w:rsidRPr="000B3A5B">
        <w:rPr>
          <w:rFonts w:asciiTheme="majorBidi" w:eastAsia="Times New Roman" w:hAnsiTheme="majorBidi" w:cstheme="majorBidi"/>
          <w:b/>
          <w:bCs/>
          <w:kern w:val="0"/>
          <w:sz w:val="36"/>
          <w:szCs w:val="36"/>
          <w14:ligatures w14:val="none"/>
        </w:rPr>
        <w:t xml:space="preserve"> </w:t>
      </w:r>
    </w:p>
    <w:p w14:paraId="61D702E0" w14:textId="109631F4" w:rsidR="000B38D2" w:rsidRDefault="000B38D2" w:rsidP="000B38D2">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p>
    <w:p w14:paraId="6D072AAA" w14:textId="67313038" w:rsidR="000B38D2" w:rsidRPr="000B38D2" w:rsidRDefault="000B38D2" w:rsidP="000B38D2">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To establish an automated specimen transportation network connecting designated clinical locations within IGMH to the Main Laboratory at </w:t>
      </w:r>
      <w:proofErr w:type="spellStart"/>
      <w:r w:rsidRPr="000B3A5B">
        <w:rPr>
          <w:rFonts w:asciiTheme="majorBidi" w:eastAsia="Times New Roman" w:hAnsiTheme="majorBidi" w:cstheme="majorBidi"/>
          <w:kern w:val="0"/>
          <w:sz w:val="21"/>
          <w:szCs w:val="21"/>
          <w14:ligatures w14:val="none"/>
        </w:rPr>
        <w:t>Dharumavantha</w:t>
      </w:r>
      <w:proofErr w:type="spellEnd"/>
      <w:r w:rsidRPr="000B3A5B">
        <w:rPr>
          <w:rFonts w:asciiTheme="majorBidi" w:eastAsia="Times New Roman" w:hAnsiTheme="majorBidi" w:cstheme="majorBidi"/>
          <w:kern w:val="0"/>
          <w:sz w:val="21"/>
          <w:szCs w:val="21"/>
          <w14:ligatures w14:val="none"/>
        </w:rPr>
        <w:t xml:space="preserve"> Hospital to improve laboratory turnaround time, reduce manual handling, improve specimen traceability and enhance patient care. The need for improved specimen logistics and laboratory turnaround is consistent with the hospital justification and technical evaluation documents. </w:t>
      </w:r>
      <w:bookmarkStart w:id="0" w:name="_GoBack"/>
      <w:bookmarkEnd w:id="0"/>
    </w:p>
    <w:p w14:paraId="7C91FE85" w14:textId="77777777" w:rsidR="0027142E" w:rsidRPr="000B3A5B" w:rsidRDefault="0027142E">
      <w:pPr>
        <w:spacing w:line="300" w:lineRule="atLeast"/>
        <w:rPr>
          <w:rFonts w:asciiTheme="majorBidi" w:hAnsiTheme="majorBidi" w:cstheme="majorBidi"/>
        </w:rPr>
      </w:pPr>
      <w:r w:rsidRPr="000B3A5B">
        <w:rPr>
          <w:rFonts w:asciiTheme="majorBidi" w:hAnsiTheme="majorBidi" w:cstheme="majorBidi"/>
          <w:sz w:val="21"/>
          <w:szCs w:val="21"/>
        </w:rPr>
        <w:t>Bidders shall carefully review this bidding document and submit bids in strict accordance with the instructions below. Failure to submit the required documents, forms, technical evidence, securities, or declarations may result in the bid being considered non-responsive.</w:t>
      </w:r>
    </w:p>
    <w:p w14:paraId="1D1AF426" w14:textId="77777777" w:rsidR="0027142E" w:rsidRPr="000B3A5B" w:rsidRDefault="0027142E" w:rsidP="0027142E">
      <w:pPr>
        <w:pStyle w:val="ListParagraph"/>
        <w:numPr>
          <w:ilvl w:val="0"/>
          <w:numId w:val="12"/>
        </w:numPr>
        <w:rPr>
          <w:rFonts w:asciiTheme="majorBidi" w:hAnsiTheme="majorBidi" w:cstheme="majorBidi"/>
        </w:rPr>
      </w:pPr>
      <w:r w:rsidRPr="000B3A5B">
        <w:rPr>
          <w:rFonts w:asciiTheme="majorBidi" w:hAnsiTheme="majorBidi" w:cstheme="majorBidi"/>
          <w:sz w:val="21"/>
          <w:szCs w:val="21"/>
        </w:rPr>
        <w:t>Bidders shall be legally registered entities eligible to supply, install, commission and maintain the proposed system.</w:t>
      </w:r>
    </w:p>
    <w:p w14:paraId="6350EBB8" w14:textId="77777777" w:rsidR="0027142E" w:rsidRPr="000B3A5B" w:rsidRDefault="0027142E" w:rsidP="0027142E">
      <w:pPr>
        <w:pStyle w:val="ListParagraph"/>
        <w:numPr>
          <w:ilvl w:val="0"/>
          <w:numId w:val="12"/>
        </w:numPr>
        <w:rPr>
          <w:rFonts w:asciiTheme="majorBidi" w:hAnsiTheme="majorBidi" w:cstheme="majorBidi"/>
        </w:rPr>
      </w:pPr>
      <w:r w:rsidRPr="000B3A5B">
        <w:rPr>
          <w:rFonts w:asciiTheme="majorBidi" w:hAnsiTheme="majorBidi" w:cstheme="majorBidi"/>
          <w:sz w:val="21"/>
          <w:szCs w:val="21"/>
        </w:rPr>
        <w:t>A site visit may be arranged by IGMH. Bidders remain responsible for verifying site conditions, routing constraints, installation requirements and integration needs.</w:t>
      </w:r>
    </w:p>
    <w:p w14:paraId="034CED3E" w14:textId="3415DFDF" w:rsidR="0027142E" w:rsidRPr="000B38D2" w:rsidRDefault="0027142E" w:rsidP="000B38D2">
      <w:pPr>
        <w:pStyle w:val="ListParagraph"/>
        <w:numPr>
          <w:ilvl w:val="0"/>
          <w:numId w:val="12"/>
        </w:numPr>
        <w:spacing w:line="300" w:lineRule="atLeast"/>
        <w:rPr>
          <w:rFonts w:asciiTheme="majorBidi" w:hAnsiTheme="majorBidi" w:cstheme="majorBidi"/>
          <w:kern w:val="0"/>
          <w14:ligatures w14:val="none"/>
        </w:rPr>
      </w:pPr>
      <w:r w:rsidRPr="000B38D2">
        <w:rPr>
          <w:rFonts w:asciiTheme="majorBidi" w:hAnsiTheme="majorBidi" w:cstheme="majorBidi"/>
          <w:sz w:val="21"/>
          <w:szCs w:val="21"/>
        </w:rPr>
        <w:t>All documents shall be signed by an authorized representative of the bidder. Any correction, alteration or overwrite shall be initialed. Bidders shall ensure that the submitted technical evidence clearly demonstrates compliance with every requirement in this document.</w:t>
      </w:r>
    </w:p>
    <w:p w14:paraId="7AEB25C2" w14:textId="5E6CEFC3" w:rsidR="000B3A5B" w:rsidRPr="000B3A5B" w:rsidRDefault="000B3A5B">
      <w:pPr>
        <w:rPr>
          <w:rFonts w:asciiTheme="majorBidi" w:eastAsia="Times New Roman" w:hAnsiTheme="majorBidi" w:cstheme="majorBidi"/>
          <w:b/>
          <w:bCs/>
          <w:kern w:val="36"/>
          <w:sz w:val="48"/>
          <w:szCs w:val="48"/>
          <w14:ligatures w14:val="none"/>
        </w:rPr>
      </w:pPr>
    </w:p>
    <w:p w14:paraId="760388FB" w14:textId="19F44089"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2</w:t>
      </w:r>
      <w:r w:rsidRPr="000B3A5B">
        <w:rPr>
          <w:rFonts w:asciiTheme="majorBidi" w:eastAsia="Times New Roman" w:hAnsiTheme="majorBidi" w:cstheme="majorBidi"/>
          <w:b/>
          <w:bCs/>
          <w:kern w:val="36"/>
          <w:sz w:val="48"/>
          <w:szCs w:val="48"/>
          <w14:ligatures w14:val="none"/>
        </w:rPr>
        <w:t>– Scope of Work</w:t>
      </w:r>
    </w:p>
    <w:p w14:paraId="00AAF282"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Contractor shall:</w:t>
      </w:r>
    </w:p>
    <w:p w14:paraId="3926194D" w14:textId="77777777" w:rsidR="0027142E" w:rsidRPr="000B3A5B" w:rsidRDefault="0027142E" w:rsidP="0027142E">
      <w:pPr>
        <w:spacing w:before="100" w:beforeAutospacing="1" w:after="100" w:afterAutospacing="1" w:line="300" w:lineRule="atLeast"/>
        <w:outlineLvl w:val="2"/>
        <w:rPr>
          <w:rFonts w:asciiTheme="majorBidi" w:eastAsia="Times New Roman" w:hAnsiTheme="majorBidi" w:cstheme="majorBidi"/>
          <w:b/>
          <w:bCs/>
          <w:kern w:val="0"/>
          <w:sz w:val="27"/>
          <w:szCs w:val="27"/>
          <w14:ligatures w14:val="none"/>
        </w:rPr>
      </w:pPr>
      <w:r w:rsidRPr="000B3A5B">
        <w:rPr>
          <w:rFonts w:asciiTheme="majorBidi" w:eastAsia="Times New Roman" w:hAnsiTheme="majorBidi" w:cstheme="majorBidi"/>
          <w:b/>
          <w:bCs/>
          <w:kern w:val="0"/>
          <w:sz w:val="27"/>
          <w:szCs w:val="27"/>
          <w14:ligatures w14:val="none"/>
        </w:rPr>
        <w:t>Supply</w:t>
      </w:r>
    </w:p>
    <w:p w14:paraId="05A58208"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Eight (8) Sending Stations</w:t>
      </w:r>
    </w:p>
    <w:p w14:paraId="397A30CB"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Four (4) Receiving Stations</w:t>
      </w:r>
    </w:p>
    <w:p w14:paraId="1FAEA4F4"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Central Monitoring System</w:t>
      </w:r>
    </w:p>
    <w:p w14:paraId="09FAE9E1"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Transport Network Infrastructure</w:t>
      </w:r>
    </w:p>
    <w:p w14:paraId="79EB09EB"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Controllers and Communication Equipment</w:t>
      </w:r>
    </w:p>
    <w:p w14:paraId="48E86A84"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Software Licenses</w:t>
      </w:r>
    </w:p>
    <w:p w14:paraId="174B243F" w14:textId="77777777" w:rsidR="0027142E" w:rsidRPr="000B3A5B" w:rsidRDefault="0027142E" w:rsidP="0027142E">
      <w:pPr>
        <w:numPr>
          <w:ilvl w:val="0"/>
          <w:numId w:val="2"/>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All cabling, tubing, brackets, supports and accessories</w:t>
      </w:r>
    </w:p>
    <w:p w14:paraId="38BA33A5" w14:textId="77777777" w:rsidR="0027142E" w:rsidRPr="000B3A5B" w:rsidRDefault="0027142E" w:rsidP="0027142E">
      <w:pPr>
        <w:spacing w:before="100" w:beforeAutospacing="1" w:after="100" w:afterAutospacing="1" w:line="300" w:lineRule="atLeast"/>
        <w:outlineLvl w:val="2"/>
        <w:rPr>
          <w:rFonts w:asciiTheme="majorBidi" w:eastAsia="Times New Roman" w:hAnsiTheme="majorBidi" w:cstheme="majorBidi"/>
          <w:b/>
          <w:bCs/>
          <w:kern w:val="0"/>
          <w:sz w:val="27"/>
          <w:szCs w:val="27"/>
          <w14:ligatures w14:val="none"/>
        </w:rPr>
      </w:pPr>
      <w:r w:rsidRPr="000B3A5B">
        <w:rPr>
          <w:rFonts w:asciiTheme="majorBidi" w:eastAsia="Times New Roman" w:hAnsiTheme="majorBidi" w:cstheme="majorBidi"/>
          <w:b/>
          <w:bCs/>
          <w:kern w:val="0"/>
          <w:sz w:val="27"/>
          <w:szCs w:val="27"/>
          <w14:ligatures w14:val="none"/>
        </w:rPr>
        <w:t>Services</w:t>
      </w:r>
    </w:p>
    <w:p w14:paraId="5A5C019A"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Site survey</w:t>
      </w:r>
    </w:p>
    <w:p w14:paraId="16B667C9"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Engineering design</w:t>
      </w:r>
    </w:p>
    <w:p w14:paraId="6EB840A4"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lastRenderedPageBreak/>
        <w:t>Installation</w:t>
      </w:r>
    </w:p>
    <w:p w14:paraId="2D94BD61"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Testing and commissioning</w:t>
      </w:r>
    </w:p>
    <w:p w14:paraId="3E31F7FF"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Training</w:t>
      </w:r>
    </w:p>
    <w:p w14:paraId="1E03CF99"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Warranty support</w:t>
      </w:r>
    </w:p>
    <w:p w14:paraId="133FF1E2" w14:textId="77777777" w:rsidR="0027142E" w:rsidRPr="000B3A5B" w:rsidRDefault="0027142E" w:rsidP="0027142E">
      <w:pPr>
        <w:numPr>
          <w:ilvl w:val="0"/>
          <w:numId w:val="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Preventive maintenance</w:t>
      </w:r>
    </w:p>
    <w:p w14:paraId="3119C898" w14:textId="1E3FCAFA"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3</w:t>
      </w:r>
      <w:r w:rsidRPr="000B3A5B">
        <w:rPr>
          <w:rFonts w:asciiTheme="majorBidi" w:eastAsia="Times New Roman" w:hAnsiTheme="majorBidi" w:cstheme="majorBidi"/>
          <w:b/>
          <w:bCs/>
          <w:kern w:val="36"/>
          <w:sz w:val="48"/>
          <w:szCs w:val="48"/>
          <w14:ligatures w14:val="none"/>
        </w:rPr>
        <w:t>– Technical Specifications</w:t>
      </w:r>
    </w:p>
    <w:p w14:paraId="45314CCE"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General System Requirements</w:t>
      </w:r>
    </w:p>
    <w:p w14:paraId="0F5C4FA8"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system shall:</w:t>
      </w:r>
    </w:p>
    <w:p w14:paraId="6368AB2F" w14:textId="77777777"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Be a dedicated laboratory specimen transportation system.</w:t>
      </w:r>
    </w:p>
    <w:p w14:paraId="417C0B08" w14:textId="77777777"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Support direct point-to-point transport.</w:t>
      </w:r>
    </w:p>
    <w:p w14:paraId="15F10C1C" w14:textId="4883F1E9"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One-touch </w:t>
      </w:r>
      <w:r w:rsidR="002A32F6" w:rsidRPr="000B3A5B">
        <w:rPr>
          <w:rFonts w:asciiTheme="majorBidi" w:eastAsia="Times New Roman" w:hAnsiTheme="majorBidi" w:cstheme="majorBidi"/>
          <w:kern w:val="0"/>
          <w:sz w:val="21"/>
          <w:szCs w:val="21"/>
          <w14:ligatures w14:val="none"/>
        </w:rPr>
        <w:t>delivery system</w:t>
      </w:r>
    </w:p>
    <w:p w14:paraId="4EC00D65" w14:textId="77777777"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Operate continuously 24/7.</w:t>
      </w:r>
    </w:p>
    <w:p w14:paraId="38CEAD37" w14:textId="77777777"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Support future expansion.</w:t>
      </w:r>
    </w:p>
    <w:p w14:paraId="6BD7E26E" w14:textId="77777777" w:rsidR="0027142E" w:rsidRPr="000B3A5B" w:rsidRDefault="0027142E" w:rsidP="0027142E">
      <w:pPr>
        <w:numPr>
          <w:ilvl w:val="0"/>
          <w:numId w:val="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Include centralized monitoring.</w:t>
      </w:r>
    </w:p>
    <w:p w14:paraId="010A40C1"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Performance Requirements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9"/>
        <w:gridCol w:w="2298"/>
      </w:tblGrid>
      <w:tr w:rsidR="0027142E" w:rsidRPr="000B3A5B" w14:paraId="7D29FCE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62D8C6"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Requirement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822E14C"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Minimum</w:t>
            </w:r>
          </w:p>
        </w:tc>
      </w:tr>
      <w:tr w:rsidR="0027142E" w:rsidRPr="000B3A5B" w14:paraId="08545EF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D73448"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Transport Range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FD8141"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 1,800 meters</w:t>
            </w:r>
          </w:p>
        </w:tc>
      </w:tr>
      <w:tr w:rsidR="0027142E" w:rsidRPr="000B3A5B" w14:paraId="33DC37A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CB5CEE"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Throughput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B8E955"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 1,000 samples/hour</w:t>
            </w:r>
          </w:p>
        </w:tc>
      </w:tr>
      <w:tr w:rsidR="0027142E" w:rsidRPr="000B3A5B" w14:paraId="0EB13B3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509A80"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System Availability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43F240"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 99%</w:t>
            </w:r>
          </w:p>
        </w:tc>
      </w:tr>
      <w:tr w:rsidR="0027142E" w:rsidRPr="000B3A5B" w14:paraId="5D11D4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03AA9FE"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Operation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984167"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Fully Automatic</w:t>
            </w:r>
          </w:p>
        </w:tc>
      </w:tr>
      <w:tr w:rsidR="0027142E" w:rsidRPr="000B3A5B" w14:paraId="06A79BD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2061A8"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Monitoring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4F1A0F"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Centralized Real-Time</w:t>
            </w:r>
          </w:p>
        </w:tc>
      </w:tr>
    </w:tbl>
    <w:p w14:paraId="75AF5ED2" w14:textId="77777777" w:rsidR="000B3A5B" w:rsidRPr="000B3A5B" w:rsidRDefault="002A32F6"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kern w:val="0"/>
          <w:sz w:val="21"/>
          <w:szCs w:val="21"/>
          <w14:ligatures w14:val="none"/>
        </w:rPr>
        <w:br/>
      </w:r>
      <w:r w:rsidR="000B3A5B" w:rsidRPr="000B3A5B">
        <w:rPr>
          <w:rFonts w:asciiTheme="majorBidi" w:eastAsia="Times New Roman" w:hAnsiTheme="majorBidi" w:cstheme="majorBidi"/>
          <w:b/>
          <w:bCs/>
          <w:kern w:val="0"/>
          <w:sz w:val="36"/>
          <w:szCs w:val="36"/>
          <w14:ligatures w14:val="none"/>
        </w:rPr>
        <w:t>Proposed Areas for Installation</w:t>
      </w:r>
    </w:p>
    <w:p w14:paraId="1422C57A" w14:textId="7014AF37" w:rsidR="000B3A5B" w:rsidRPr="000B3A5B" w:rsidRDefault="000B3A5B" w:rsidP="0027142E">
      <w:pPr>
        <w:spacing w:before="100" w:beforeAutospacing="1" w:after="100" w:afterAutospacing="1" w:line="300" w:lineRule="atLeast"/>
        <w:outlineLvl w:val="1"/>
        <w:rPr>
          <w:rFonts w:asciiTheme="majorBidi" w:eastAsia="Times New Roman" w:hAnsiTheme="majorBidi" w:cstheme="majorBidi"/>
          <w:kern w:val="0"/>
          <w:sz w:val="21"/>
          <w:szCs w:val="21"/>
          <w14:ligatures w14:val="none"/>
        </w:rPr>
      </w:pPr>
      <w:r w:rsidRPr="000B3A5B">
        <w:rPr>
          <w:rFonts w:asciiTheme="majorBidi" w:hAnsiTheme="majorBidi" w:cstheme="majorBidi"/>
          <w:noProof/>
        </w:rPr>
        <w:lastRenderedPageBreak/>
        <w:drawing>
          <wp:anchor distT="0" distB="0" distL="0" distR="0" simplePos="0" relativeHeight="251659264" behindDoc="0" locked="0" layoutInCell="1" allowOverlap="1" wp14:anchorId="2E1B5BA4" wp14:editId="1BFD01B1">
            <wp:simplePos x="0" y="0"/>
            <wp:positionH relativeFrom="page">
              <wp:posOffset>914400</wp:posOffset>
            </wp:positionH>
            <wp:positionV relativeFrom="paragraph">
              <wp:posOffset>331470</wp:posOffset>
            </wp:positionV>
            <wp:extent cx="6281420" cy="4896485"/>
            <wp:effectExtent l="0" t="0" r="5080" b="5715"/>
            <wp:wrapTopAndBottom/>
            <wp:docPr id="7" name="image7.jpeg" descr="Diagram of 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Diagram of a diagram of a building&#10;&#10;AI-generated content may be incorrect."/>
                    <pic:cNvPicPr/>
                  </pic:nvPicPr>
                  <pic:blipFill>
                    <a:blip r:embed="rId8" cstate="print"/>
                    <a:stretch>
                      <a:fillRect/>
                    </a:stretch>
                  </pic:blipFill>
                  <pic:spPr>
                    <a:xfrm>
                      <a:off x="0" y="0"/>
                      <a:ext cx="6281420" cy="4896485"/>
                    </a:xfrm>
                    <a:prstGeom prst="rect">
                      <a:avLst/>
                    </a:prstGeom>
                  </pic:spPr>
                </pic:pic>
              </a:graphicData>
            </a:graphic>
            <wp14:sizeRelH relativeFrom="margin">
              <wp14:pctWidth>0</wp14:pctWidth>
            </wp14:sizeRelH>
            <wp14:sizeRelV relativeFrom="margin">
              <wp14:pctHeight>0</wp14:pctHeight>
            </wp14:sizeRelV>
          </wp:anchor>
        </w:drawing>
      </w:r>
    </w:p>
    <w:p w14:paraId="044CA135" w14:textId="0F74E005" w:rsidR="000B3A5B" w:rsidRPr="000B3A5B" w:rsidRDefault="000B3A5B" w:rsidP="0027142E">
      <w:pPr>
        <w:spacing w:before="100" w:beforeAutospacing="1" w:after="100" w:afterAutospacing="1" w:line="300" w:lineRule="atLeast"/>
        <w:outlineLvl w:val="1"/>
        <w:rPr>
          <w:rFonts w:asciiTheme="majorBidi" w:eastAsia="Times New Roman" w:hAnsiTheme="majorBidi" w:cstheme="majorBidi"/>
          <w:kern w:val="0"/>
          <w:sz w:val="21"/>
          <w:szCs w:val="21"/>
          <w14:ligatures w14:val="none"/>
        </w:rPr>
      </w:pPr>
    </w:p>
    <w:p w14:paraId="0CD8B785" w14:textId="77777777" w:rsidR="00266E0A" w:rsidRDefault="00266E0A" w:rsidP="000B3A5B">
      <w:pPr>
        <w:jc w:val="both"/>
        <w:rPr>
          <w:rFonts w:asciiTheme="majorBidi" w:hAnsiTheme="majorBidi" w:cstheme="majorBidi"/>
        </w:rPr>
      </w:pPr>
    </w:p>
    <w:p w14:paraId="7ACC312B" w14:textId="3795E757" w:rsidR="000B3A5B" w:rsidRPr="000B3A5B" w:rsidRDefault="000B3A5B" w:rsidP="000B3A5B">
      <w:pPr>
        <w:jc w:val="both"/>
        <w:rPr>
          <w:rFonts w:asciiTheme="majorBidi" w:hAnsiTheme="majorBidi" w:cstheme="majorBidi"/>
        </w:rPr>
      </w:pPr>
      <w:r w:rsidRPr="000B3A5B">
        <w:rPr>
          <w:rFonts w:asciiTheme="majorBidi" w:hAnsiTheme="majorBidi" w:cstheme="majorBidi"/>
        </w:rPr>
        <w:t>Sending Stations</w:t>
      </w:r>
    </w:p>
    <w:p w14:paraId="068730BE" w14:textId="1D978792"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Main Laboratory (Central Hub/Phlebotomy/OPD Nurses Station) - IGMH</w:t>
      </w:r>
    </w:p>
    <w:p w14:paraId="0B658EB7" w14:textId="77777777"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Emergency Department (Main ER and Pediatric ER)</w:t>
      </w:r>
    </w:p>
    <w:p w14:paraId="5220C3F8" w14:textId="77777777"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Inpatient Ward Area – 1</w:t>
      </w:r>
      <w:r w:rsidRPr="000B3A5B">
        <w:rPr>
          <w:rFonts w:asciiTheme="majorBidi" w:hAnsiTheme="majorBidi" w:cstheme="majorBidi"/>
          <w:vertAlign w:val="superscript"/>
        </w:rPr>
        <w:t>st</w:t>
      </w:r>
      <w:r w:rsidRPr="000B3A5B">
        <w:rPr>
          <w:rFonts w:asciiTheme="majorBidi" w:hAnsiTheme="majorBidi" w:cstheme="majorBidi"/>
        </w:rPr>
        <w:t xml:space="preserve"> Floor (Main Theatre Complex, ICU, NIVU, Medical Ward, PVT 2, NCC, Pvt 1, Isolation Ward)</w:t>
      </w:r>
    </w:p>
    <w:p w14:paraId="4E0AD17E" w14:textId="77777777"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Inpatient Ward Area – 2</w:t>
      </w:r>
      <w:r w:rsidRPr="000B3A5B">
        <w:rPr>
          <w:rFonts w:asciiTheme="majorBidi" w:hAnsiTheme="majorBidi" w:cstheme="majorBidi"/>
          <w:vertAlign w:val="superscript"/>
        </w:rPr>
        <w:t>nd</w:t>
      </w:r>
      <w:r w:rsidRPr="000B3A5B">
        <w:rPr>
          <w:rFonts w:asciiTheme="majorBidi" w:hAnsiTheme="majorBidi" w:cstheme="majorBidi"/>
        </w:rPr>
        <w:t xml:space="preserve"> Floor (</w:t>
      </w:r>
      <w:proofErr w:type="spellStart"/>
      <w:r w:rsidRPr="000B3A5B">
        <w:rPr>
          <w:rFonts w:asciiTheme="majorBidi" w:hAnsiTheme="majorBidi" w:cstheme="majorBidi"/>
        </w:rPr>
        <w:t>Paediatric</w:t>
      </w:r>
      <w:proofErr w:type="spellEnd"/>
      <w:r w:rsidRPr="000B3A5B">
        <w:rPr>
          <w:rFonts w:asciiTheme="majorBidi" w:hAnsiTheme="majorBidi" w:cstheme="majorBidi"/>
        </w:rPr>
        <w:t xml:space="preserve"> Ward, Medical Ward Annex, ENT, </w:t>
      </w:r>
      <w:proofErr w:type="spellStart"/>
      <w:r w:rsidRPr="000B3A5B">
        <w:rPr>
          <w:rFonts w:asciiTheme="majorBidi" w:hAnsiTheme="majorBidi" w:cstheme="majorBidi"/>
        </w:rPr>
        <w:t>Ophathalmology</w:t>
      </w:r>
      <w:proofErr w:type="spellEnd"/>
      <w:r w:rsidRPr="000B3A5B">
        <w:rPr>
          <w:rFonts w:asciiTheme="majorBidi" w:hAnsiTheme="majorBidi" w:cstheme="majorBidi"/>
        </w:rPr>
        <w:t>, PVR 3, PVT 4)</w:t>
      </w:r>
    </w:p>
    <w:p w14:paraId="1013A4CB" w14:textId="77777777"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Multi-Specialty Surgical Wing</w:t>
      </w:r>
    </w:p>
    <w:p w14:paraId="5CA5C74D" w14:textId="77777777" w:rsidR="000B3A5B" w:rsidRPr="000B3A5B" w:rsidRDefault="000B3A5B" w:rsidP="000B3A5B">
      <w:pPr>
        <w:pStyle w:val="ListParagraph"/>
        <w:numPr>
          <w:ilvl w:val="0"/>
          <w:numId w:val="13"/>
        </w:numPr>
        <w:jc w:val="both"/>
        <w:rPr>
          <w:rFonts w:asciiTheme="majorBidi" w:hAnsiTheme="majorBidi" w:cstheme="majorBidi"/>
        </w:rPr>
      </w:pPr>
      <w:proofErr w:type="spellStart"/>
      <w:r w:rsidRPr="000B3A5B">
        <w:rPr>
          <w:rFonts w:asciiTheme="majorBidi" w:hAnsiTheme="majorBidi" w:cstheme="majorBidi"/>
        </w:rPr>
        <w:t>Hiyalawing</w:t>
      </w:r>
      <w:proofErr w:type="spellEnd"/>
      <w:r w:rsidRPr="000B3A5B">
        <w:rPr>
          <w:rFonts w:asciiTheme="majorBidi" w:hAnsiTheme="majorBidi" w:cstheme="majorBidi"/>
        </w:rPr>
        <w:t xml:space="preserve"> Gynae ER</w:t>
      </w:r>
    </w:p>
    <w:p w14:paraId="5EDBC0B8" w14:textId="77777777" w:rsidR="000B3A5B" w:rsidRPr="000B3A5B" w:rsidRDefault="000B3A5B" w:rsidP="000B3A5B">
      <w:pPr>
        <w:pStyle w:val="ListParagraph"/>
        <w:numPr>
          <w:ilvl w:val="0"/>
          <w:numId w:val="13"/>
        </w:numPr>
        <w:jc w:val="both"/>
        <w:rPr>
          <w:rFonts w:asciiTheme="majorBidi" w:hAnsiTheme="majorBidi" w:cstheme="majorBidi"/>
        </w:rPr>
      </w:pPr>
      <w:proofErr w:type="spellStart"/>
      <w:r w:rsidRPr="000B3A5B">
        <w:rPr>
          <w:rFonts w:asciiTheme="majorBidi" w:hAnsiTheme="majorBidi" w:cstheme="majorBidi"/>
        </w:rPr>
        <w:t>Hiyalawing</w:t>
      </w:r>
      <w:proofErr w:type="spellEnd"/>
      <w:r w:rsidRPr="000B3A5B">
        <w:rPr>
          <w:rFonts w:asciiTheme="majorBidi" w:hAnsiTheme="majorBidi" w:cstheme="majorBidi"/>
        </w:rPr>
        <w:t xml:space="preserve"> Ward A&amp;B, C&amp;D</w:t>
      </w:r>
    </w:p>
    <w:p w14:paraId="2F7D3454" w14:textId="77777777" w:rsidR="000B3A5B" w:rsidRPr="000B3A5B" w:rsidRDefault="000B3A5B" w:rsidP="000B3A5B">
      <w:pPr>
        <w:pStyle w:val="ListParagraph"/>
        <w:numPr>
          <w:ilvl w:val="0"/>
          <w:numId w:val="13"/>
        </w:numPr>
        <w:jc w:val="both"/>
        <w:rPr>
          <w:rFonts w:asciiTheme="majorBidi" w:hAnsiTheme="majorBidi" w:cstheme="majorBidi"/>
        </w:rPr>
      </w:pPr>
      <w:proofErr w:type="spellStart"/>
      <w:r w:rsidRPr="000B3A5B">
        <w:rPr>
          <w:rFonts w:asciiTheme="majorBidi" w:hAnsiTheme="majorBidi" w:cstheme="majorBidi"/>
        </w:rPr>
        <w:lastRenderedPageBreak/>
        <w:t>Hiyalawing</w:t>
      </w:r>
      <w:proofErr w:type="spellEnd"/>
      <w:r w:rsidRPr="000B3A5B">
        <w:rPr>
          <w:rFonts w:asciiTheme="majorBidi" w:hAnsiTheme="majorBidi" w:cstheme="majorBidi"/>
        </w:rPr>
        <w:t xml:space="preserve"> NICU, GOT, LR &amp; LIU</w:t>
      </w:r>
    </w:p>
    <w:p w14:paraId="714D3A0D" w14:textId="77777777" w:rsidR="000B3A5B" w:rsidRPr="000B3A5B" w:rsidRDefault="000B3A5B" w:rsidP="000B3A5B">
      <w:pPr>
        <w:jc w:val="both"/>
        <w:rPr>
          <w:rFonts w:asciiTheme="majorBidi" w:hAnsiTheme="majorBidi" w:cstheme="majorBidi"/>
        </w:rPr>
      </w:pPr>
      <w:r w:rsidRPr="000B3A5B">
        <w:rPr>
          <w:rFonts w:asciiTheme="majorBidi" w:hAnsiTheme="majorBidi" w:cstheme="majorBidi"/>
        </w:rPr>
        <w:t>Receiving Station</w:t>
      </w:r>
    </w:p>
    <w:p w14:paraId="3AB90620" w14:textId="66E868B1" w:rsidR="000B3A5B" w:rsidRPr="000B3A5B" w:rsidRDefault="000B3A5B" w:rsidP="000B3A5B">
      <w:pPr>
        <w:pStyle w:val="ListParagraph"/>
        <w:numPr>
          <w:ilvl w:val="0"/>
          <w:numId w:val="13"/>
        </w:numPr>
        <w:jc w:val="both"/>
        <w:rPr>
          <w:rFonts w:asciiTheme="majorBidi" w:hAnsiTheme="majorBidi" w:cstheme="majorBidi"/>
        </w:rPr>
      </w:pPr>
      <w:r w:rsidRPr="000B3A5B">
        <w:rPr>
          <w:rFonts w:asciiTheme="majorBidi" w:hAnsiTheme="majorBidi" w:cstheme="majorBidi"/>
        </w:rPr>
        <w:t>Main Laboratory – DH Floor 9 – 4 Receiving stations</w:t>
      </w:r>
    </w:p>
    <w:p w14:paraId="4F970E1D" w14:textId="61F43150" w:rsidR="000B3A5B" w:rsidRPr="000B3A5B" w:rsidRDefault="002A32F6"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kern w:val="0"/>
          <w:sz w:val="21"/>
          <w:szCs w:val="21"/>
          <w14:ligatures w14:val="none"/>
        </w:rPr>
        <w:br/>
      </w:r>
      <w:r w:rsidRPr="000B3A5B">
        <w:rPr>
          <w:rFonts w:asciiTheme="majorBidi" w:eastAsia="Times New Roman" w:hAnsiTheme="majorBidi" w:cstheme="majorBidi"/>
          <w:kern w:val="0"/>
          <w:sz w:val="21"/>
          <w:szCs w:val="21"/>
          <w14:ligatures w14:val="none"/>
        </w:rPr>
        <w:br/>
      </w:r>
      <w:r w:rsidRPr="000B3A5B">
        <w:rPr>
          <w:rFonts w:asciiTheme="majorBidi" w:eastAsia="Times New Roman" w:hAnsiTheme="majorBidi" w:cstheme="majorBidi"/>
          <w:kern w:val="0"/>
          <w:sz w:val="21"/>
          <w:szCs w:val="21"/>
          <w14:ligatures w14:val="none"/>
        </w:rPr>
        <w:br/>
      </w:r>
      <w:r w:rsidRPr="000B3A5B">
        <w:rPr>
          <w:rFonts w:asciiTheme="majorBidi" w:eastAsia="Times New Roman" w:hAnsiTheme="majorBidi" w:cstheme="majorBidi"/>
          <w:kern w:val="0"/>
          <w:sz w:val="21"/>
          <w:szCs w:val="21"/>
          <w14:ligatures w14:val="none"/>
        </w:rPr>
        <w:br/>
      </w:r>
      <w:r w:rsidRPr="000B3A5B">
        <w:rPr>
          <w:rFonts w:asciiTheme="majorBidi" w:eastAsia="Times New Roman" w:hAnsiTheme="majorBidi" w:cstheme="majorBidi"/>
          <w:kern w:val="0"/>
          <w:sz w:val="21"/>
          <w:szCs w:val="21"/>
          <w14:ligatures w14:val="none"/>
        </w:rPr>
        <w:br/>
      </w:r>
      <w:r w:rsidRPr="000B3A5B">
        <w:rPr>
          <w:rFonts w:asciiTheme="majorBidi" w:eastAsia="Times New Roman" w:hAnsiTheme="majorBidi" w:cstheme="majorBidi"/>
          <w:kern w:val="0"/>
          <w:sz w:val="21"/>
          <w:szCs w:val="21"/>
          <w14:ligatures w14:val="none"/>
        </w:rPr>
        <w:br/>
      </w:r>
    </w:p>
    <w:p w14:paraId="749666F2" w14:textId="77777777" w:rsidR="000B3A5B" w:rsidRPr="000B3A5B" w:rsidRDefault="000B3A5B">
      <w:pPr>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br w:type="page"/>
      </w:r>
    </w:p>
    <w:p w14:paraId="7B2400DB" w14:textId="710554E2"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lastRenderedPageBreak/>
        <w:t>Sending Stations</w:t>
      </w:r>
    </w:p>
    <w:p w14:paraId="2F41B8A9"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Quantity: </w:t>
      </w:r>
      <w:r w:rsidRPr="000B3A5B">
        <w:rPr>
          <w:rFonts w:asciiTheme="majorBidi" w:eastAsia="Times New Roman" w:hAnsiTheme="majorBidi" w:cstheme="majorBidi"/>
          <w:b/>
          <w:bCs/>
          <w:kern w:val="0"/>
          <w:sz w:val="21"/>
          <w:szCs w:val="21"/>
          <w14:ligatures w14:val="none"/>
        </w:rPr>
        <w:t>8</w:t>
      </w:r>
    </w:p>
    <w:p w14:paraId="075602D7"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Functions:</w:t>
      </w:r>
    </w:p>
    <w:p w14:paraId="09B7A49C" w14:textId="77777777"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Automated dispatch.</w:t>
      </w:r>
    </w:p>
    <w:p w14:paraId="51BBC241" w14:textId="32F62DAA"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One touch dispatch.</w:t>
      </w:r>
    </w:p>
    <w:p w14:paraId="6532B87B" w14:textId="77777777"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Sample verification.</w:t>
      </w:r>
    </w:p>
    <w:p w14:paraId="65DC2F48" w14:textId="1A9840ED"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User interface.</w:t>
      </w:r>
    </w:p>
    <w:p w14:paraId="4B0ECCE0" w14:textId="7C76EDD2"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Status indication.</w:t>
      </w:r>
    </w:p>
    <w:p w14:paraId="11D6808C" w14:textId="73E02800" w:rsidR="0027142E" w:rsidRPr="000B3A5B" w:rsidRDefault="0027142E" w:rsidP="0027142E">
      <w:pPr>
        <w:numPr>
          <w:ilvl w:val="0"/>
          <w:numId w:val="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Tracking capability.</w:t>
      </w:r>
    </w:p>
    <w:p w14:paraId="57A681CA"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Receiving Stations</w:t>
      </w:r>
    </w:p>
    <w:p w14:paraId="29CDF5A1"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Quantity: </w:t>
      </w:r>
      <w:r w:rsidRPr="000B3A5B">
        <w:rPr>
          <w:rFonts w:asciiTheme="majorBidi" w:eastAsia="Times New Roman" w:hAnsiTheme="majorBidi" w:cstheme="majorBidi"/>
          <w:b/>
          <w:bCs/>
          <w:kern w:val="0"/>
          <w:sz w:val="21"/>
          <w:szCs w:val="21"/>
          <w14:ligatures w14:val="none"/>
        </w:rPr>
        <w:t>4</w:t>
      </w:r>
    </w:p>
    <w:p w14:paraId="5D54F3C2"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Functions:</w:t>
      </w:r>
    </w:p>
    <w:p w14:paraId="1F184440" w14:textId="77777777" w:rsidR="0027142E" w:rsidRPr="000B3A5B" w:rsidRDefault="0027142E" w:rsidP="0027142E">
      <w:pPr>
        <w:numPr>
          <w:ilvl w:val="0"/>
          <w:numId w:val="6"/>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Controlled specimen arrival.</w:t>
      </w:r>
    </w:p>
    <w:p w14:paraId="00FF1EE0" w14:textId="77777777" w:rsidR="0027142E" w:rsidRPr="000B3A5B" w:rsidRDefault="0027142E" w:rsidP="0027142E">
      <w:pPr>
        <w:numPr>
          <w:ilvl w:val="0"/>
          <w:numId w:val="6"/>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Safe specimen receiving.</w:t>
      </w:r>
    </w:p>
    <w:p w14:paraId="56501FC3" w14:textId="77777777" w:rsidR="0027142E" w:rsidRPr="000B3A5B" w:rsidRDefault="0027142E" w:rsidP="0027142E">
      <w:pPr>
        <w:numPr>
          <w:ilvl w:val="0"/>
          <w:numId w:val="6"/>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Arrival notification.</w:t>
      </w:r>
    </w:p>
    <w:p w14:paraId="5ADF5202" w14:textId="77777777" w:rsidR="0027142E" w:rsidRPr="000B3A5B" w:rsidRDefault="0027142E" w:rsidP="0027142E">
      <w:pPr>
        <w:numPr>
          <w:ilvl w:val="0"/>
          <w:numId w:val="6"/>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Laboratory workflow integration.</w:t>
      </w:r>
    </w:p>
    <w:p w14:paraId="3833E71E" w14:textId="77777777" w:rsidR="002A32F6" w:rsidRPr="000B3A5B" w:rsidRDefault="002A32F6" w:rsidP="0027142E">
      <w:pPr>
        <w:spacing w:before="100" w:beforeAutospacing="1" w:after="100" w:afterAutospacing="1" w:line="300" w:lineRule="atLeast"/>
        <w:outlineLvl w:val="0"/>
        <w:rPr>
          <w:rFonts w:asciiTheme="majorBidi" w:eastAsia="Times New Roman" w:hAnsiTheme="majorBidi" w:cstheme="majorBidi"/>
          <w:kern w:val="0"/>
          <w:sz w:val="21"/>
          <w:szCs w:val="21"/>
          <w14:ligatures w14:val="none"/>
        </w:rPr>
      </w:pPr>
    </w:p>
    <w:p w14:paraId="4A7FD010" w14:textId="7C8E73BC"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4</w:t>
      </w:r>
      <w:r w:rsidRPr="000B3A5B">
        <w:rPr>
          <w:rFonts w:asciiTheme="majorBidi" w:eastAsia="Times New Roman" w:hAnsiTheme="majorBidi" w:cstheme="majorBidi"/>
          <w:b/>
          <w:bCs/>
          <w:kern w:val="36"/>
          <w:sz w:val="48"/>
          <w:szCs w:val="48"/>
          <w14:ligatures w14:val="none"/>
        </w:rPr>
        <w:t xml:space="preserve"> – Technical Uniqueness Requirements</w:t>
      </w:r>
    </w:p>
    <w:p w14:paraId="245DC756"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offered system shall demonstrate technical innovation supporting laboratory specimen transport.</w:t>
      </w:r>
    </w:p>
    <w:p w14:paraId="3CB4F9B2"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Capsule-Free Transport</w:t>
      </w:r>
    </w:p>
    <w:p w14:paraId="05DBF823"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Preference shall be given to systems capable of direct transport of primary blood collection tubes without dedicated transport capsules.</w:t>
      </w:r>
    </w:p>
    <w:p w14:paraId="62CAFB5A"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Automated Sample Verification</w:t>
      </w:r>
    </w:p>
    <w:p w14:paraId="2019A515"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system should verify dimensional compatibility before dispatch.</w:t>
      </w:r>
    </w:p>
    <w:p w14:paraId="12DED400"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lastRenderedPageBreak/>
        <w:t>Continuous Transport Operation</w:t>
      </w:r>
    </w:p>
    <w:p w14:paraId="0977AE6A"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system shall support uninterrupted transport flow and efficient specimen movement.</w:t>
      </w:r>
    </w:p>
    <w:p w14:paraId="4F6AC4A4" w14:textId="77777777" w:rsidR="0027142E" w:rsidRPr="000B3A5B" w:rsidRDefault="0027142E" w:rsidP="0027142E">
      <w:pPr>
        <w:spacing w:before="100" w:beforeAutospacing="1" w:after="100" w:afterAutospacing="1" w:line="300" w:lineRule="atLeast"/>
        <w:outlineLvl w:val="1"/>
        <w:rPr>
          <w:rFonts w:asciiTheme="majorBidi" w:eastAsia="Times New Roman" w:hAnsiTheme="majorBidi" w:cstheme="majorBidi"/>
          <w:b/>
          <w:bCs/>
          <w:kern w:val="0"/>
          <w:sz w:val="36"/>
          <w:szCs w:val="36"/>
          <w14:ligatures w14:val="none"/>
        </w:rPr>
      </w:pPr>
      <w:r w:rsidRPr="000B3A5B">
        <w:rPr>
          <w:rFonts w:asciiTheme="majorBidi" w:eastAsia="Times New Roman" w:hAnsiTheme="majorBidi" w:cstheme="majorBidi"/>
          <w:b/>
          <w:bCs/>
          <w:kern w:val="0"/>
          <w:sz w:val="36"/>
          <w:szCs w:val="36"/>
          <w14:ligatures w14:val="none"/>
        </w:rPr>
        <w:t>Specimen Protection</w:t>
      </w:r>
    </w:p>
    <w:p w14:paraId="4E06A0E4"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system shall incorporate controlled arrival technology and specimen protection mechanisms.</w:t>
      </w:r>
    </w:p>
    <w:p w14:paraId="503BAB09" w14:textId="77777777" w:rsidR="002A32F6" w:rsidRPr="000B3A5B" w:rsidRDefault="002A32F6" w:rsidP="0027142E">
      <w:pPr>
        <w:spacing w:before="100" w:beforeAutospacing="1" w:after="100" w:afterAutospacing="1" w:line="300" w:lineRule="atLeast"/>
        <w:outlineLvl w:val="0"/>
        <w:rPr>
          <w:rFonts w:asciiTheme="majorBidi" w:eastAsia="Times New Roman" w:hAnsiTheme="majorBidi" w:cstheme="majorBidi"/>
          <w:kern w:val="0"/>
          <w:sz w:val="21"/>
          <w:szCs w:val="21"/>
          <w14:ligatures w14:val="none"/>
        </w:rPr>
      </w:pPr>
    </w:p>
    <w:p w14:paraId="0284C946" w14:textId="3A49308D"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5</w:t>
      </w:r>
      <w:r w:rsidRPr="000B3A5B">
        <w:rPr>
          <w:rFonts w:asciiTheme="majorBidi" w:eastAsia="Times New Roman" w:hAnsiTheme="majorBidi" w:cstheme="majorBidi"/>
          <w:b/>
          <w:bCs/>
          <w:kern w:val="36"/>
          <w:sz w:val="48"/>
          <w:szCs w:val="48"/>
          <w14:ligatures w14:val="none"/>
        </w:rPr>
        <w:t>– Delivery and Implementation Schedule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2"/>
        <w:gridCol w:w="2920"/>
      </w:tblGrid>
      <w:tr w:rsidR="0027142E" w:rsidRPr="000B3A5B" w14:paraId="72CCEEC4"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B2A4079"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Phase</w:t>
            </w:r>
          </w:p>
        </w:tc>
        <w:tc>
          <w:tcPr>
            <w:tcW w:w="28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F83317"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Duration</w:t>
            </w:r>
          </w:p>
        </w:tc>
      </w:tr>
      <w:tr w:rsidR="0027142E" w:rsidRPr="000B3A5B" w14:paraId="4115B632"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AF0C73F"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Contract Award</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421880E5"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Week 0</w:t>
            </w:r>
          </w:p>
        </w:tc>
      </w:tr>
      <w:tr w:rsidR="0027142E" w:rsidRPr="000B3A5B" w14:paraId="4C3A80F8"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FB704E"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Site Survey</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61105FDD"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2 Weeks</w:t>
            </w:r>
          </w:p>
        </w:tc>
      </w:tr>
      <w:tr w:rsidR="0027142E" w:rsidRPr="000B3A5B" w14:paraId="0023131F"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728235"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Final Design Approval</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72FA1C78"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1 Week</w:t>
            </w:r>
          </w:p>
        </w:tc>
      </w:tr>
      <w:tr w:rsidR="0027142E" w:rsidRPr="000B3A5B" w14:paraId="0B1862E7"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A1328C"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Manufacturing</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2F1D1E19" w14:textId="211E2611"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4</w:t>
            </w:r>
            <w:r w:rsidR="0027142E" w:rsidRPr="000B3A5B">
              <w:rPr>
                <w:rFonts w:asciiTheme="majorBidi" w:eastAsia="Times New Roman" w:hAnsiTheme="majorBidi" w:cstheme="majorBidi"/>
                <w:kern w:val="0"/>
                <w14:ligatures w14:val="none"/>
              </w:rPr>
              <w:t>–</w:t>
            </w:r>
            <w:r w:rsidRPr="000B3A5B">
              <w:rPr>
                <w:rFonts w:asciiTheme="majorBidi" w:eastAsia="Times New Roman" w:hAnsiTheme="majorBidi" w:cstheme="majorBidi"/>
                <w:kern w:val="0"/>
                <w14:ligatures w14:val="none"/>
              </w:rPr>
              <w:t>8</w:t>
            </w:r>
            <w:r w:rsidR="0027142E" w:rsidRPr="000B3A5B">
              <w:rPr>
                <w:rFonts w:asciiTheme="majorBidi" w:eastAsia="Times New Roman" w:hAnsiTheme="majorBidi" w:cstheme="majorBidi"/>
                <w:kern w:val="0"/>
                <w14:ligatures w14:val="none"/>
              </w:rPr>
              <w:t xml:space="preserve"> Weeks</w:t>
            </w:r>
          </w:p>
        </w:tc>
      </w:tr>
      <w:tr w:rsidR="0027142E" w:rsidRPr="000B3A5B" w14:paraId="0BD6EA61"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96E5C6"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Shipping &amp; Clearance</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54F9BD10" w14:textId="2C4B12A4"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4</w:t>
            </w:r>
            <w:r w:rsidR="0027142E" w:rsidRPr="000B3A5B">
              <w:rPr>
                <w:rFonts w:asciiTheme="majorBidi" w:eastAsia="Times New Roman" w:hAnsiTheme="majorBidi" w:cstheme="majorBidi"/>
                <w:kern w:val="0"/>
                <w14:ligatures w14:val="none"/>
              </w:rPr>
              <w:t>–</w:t>
            </w:r>
            <w:r w:rsidRPr="000B3A5B">
              <w:rPr>
                <w:rFonts w:asciiTheme="majorBidi" w:eastAsia="Times New Roman" w:hAnsiTheme="majorBidi" w:cstheme="majorBidi"/>
                <w:kern w:val="0"/>
                <w14:ligatures w14:val="none"/>
              </w:rPr>
              <w:t>6</w:t>
            </w:r>
            <w:r w:rsidR="0027142E" w:rsidRPr="000B3A5B">
              <w:rPr>
                <w:rFonts w:asciiTheme="majorBidi" w:eastAsia="Times New Roman" w:hAnsiTheme="majorBidi" w:cstheme="majorBidi"/>
                <w:kern w:val="0"/>
                <w14:ligatures w14:val="none"/>
              </w:rPr>
              <w:t xml:space="preserve"> Weeks</w:t>
            </w:r>
          </w:p>
        </w:tc>
      </w:tr>
      <w:tr w:rsidR="0027142E" w:rsidRPr="000B3A5B" w14:paraId="58A27386"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EA3D5D"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0B41067C"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4 Weeks</w:t>
            </w:r>
          </w:p>
        </w:tc>
      </w:tr>
      <w:tr w:rsidR="0027142E" w:rsidRPr="000B3A5B" w14:paraId="7277B42E"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36C986"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Software Configuration</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2FDDFE76"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1 Week</w:t>
            </w:r>
          </w:p>
        </w:tc>
      </w:tr>
      <w:tr w:rsidR="0027142E" w:rsidRPr="000B3A5B" w14:paraId="77A9C56E"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483534"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Testing &amp; Commissioning</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6E2E0CB1"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1 Week</w:t>
            </w:r>
          </w:p>
        </w:tc>
      </w:tr>
      <w:tr w:rsidR="0027142E" w:rsidRPr="000B3A5B" w14:paraId="10662B36" w14:textId="77777777" w:rsidTr="002A32F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07F2CA"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Training &amp; Handover</w:t>
            </w:r>
          </w:p>
        </w:tc>
        <w:tc>
          <w:tcPr>
            <w:tcW w:w="2875" w:type="dxa"/>
            <w:tcBorders>
              <w:top w:val="single" w:sz="6" w:space="0" w:color="E6E6E6"/>
              <w:left w:val="single" w:sz="6" w:space="0" w:color="E6E6E6"/>
              <w:bottom w:val="single" w:sz="6" w:space="0" w:color="E6E6E6"/>
              <w:right w:val="single" w:sz="6" w:space="0" w:color="E6E6E6"/>
            </w:tcBorders>
            <w:vAlign w:val="center"/>
            <w:hideMark/>
          </w:tcPr>
          <w:p w14:paraId="16FA0388"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1 Week</w:t>
            </w:r>
          </w:p>
        </w:tc>
      </w:tr>
    </w:tbl>
    <w:p w14:paraId="3A946FF0"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Maximum Project Duration: </w:t>
      </w:r>
      <w:r w:rsidRPr="000B3A5B">
        <w:rPr>
          <w:rFonts w:asciiTheme="majorBidi" w:eastAsia="Times New Roman" w:hAnsiTheme="majorBidi" w:cstheme="majorBidi"/>
          <w:b/>
          <w:bCs/>
          <w:kern w:val="0"/>
          <w:sz w:val="21"/>
          <w:szCs w:val="21"/>
          <w14:ligatures w14:val="none"/>
        </w:rPr>
        <w:t>30 Weeks</w:t>
      </w:r>
    </w:p>
    <w:p w14:paraId="00FE7DF7" w14:textId="730D4D0A"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6</w:t>
      </w:r>
      <w:r w:rsidRPr="000B3A5B">
        <w:rPr>
          <w:rFonts w:asciiTheme="majorBidi" w:eastAsia="Times New Roman" w:hAnsiTheme="majorBidi" w:cstheme="majorBidi"/>
          <w:b/>
          <w:bCs/>
          <w:kern w:val="36"/>
          <w:sz w:val="48"/>
          <w:szCs w:val="48"/>
          <w14:ligatures w14:val="none"/>
        </w:rPr>
        <w:t>– Training Requirements</w:t>
      </w:r>
    </w:p>
    <w:p w14:paraId="3E3312F2"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The contractor shall provide:</w:t>
      </w:r>
    </w:p>
    <w:p w14:paraId="486A99D1" w14:textId="77777777" w:rsidR="0027142E" w:rsidRPr="000B3A5B" w:rsidRDefault="0027142E" w:rsidP="0027142E">
      <w:pPr>
        <w:spacing w:before="100" w:beforeAutospacing="1" w:after="100" w:afterAutospacing="1" w:line="300" w:lineRule="atLeast"/>
        <w:outlineLvl w:val="2"/>
        <w:rPr>
          <w:rFonts w:asciiTheme="majorBidi" w:eastAsia="Times New Roman" w:hAnsiTheme="majorBidi" w:cstheme="majorBidi"/>
          <w:b/>
          <w:bCs/>
          <w:kern w:val="0"/>
          <w:sz w:val="27"/>
          <w:szCs w:val="27"/>
          <w14:ligatures w14:val="none"/>
        </w:rPr>
      </w:pPr>
      <w:r w:rsidRPr="000B3A5B">
        <w:rPr>
          <w:rFonts w:asciiTheme="majorBidi" w:eastAsia="Times New Roman" w:hAnsiTheme="majorBidi" w:cstheme="majorBidi"/>
          <w:b/>
          <w:bCs/>
          <w:kern w:val="0"/>
          <w:sz w:val="27"/>
          <w:szCs w:val="27"/>
          <w14:ligatures w14:val="none"/>
        </w:rPr>
        <w:t>User Training</w:t>
      </w:r>
    </w:p>
    <w:p w14:paraId="3C9BCC4E" w14:textId="77777777" w:rsidR="0027142E" w:rsidRPr="000B3A5B" w:rsidRDefault="0027142E" w:rsidP="0027142E">
      <w:pPr>
        <w:numPr>
          <w:ilvl w:val="0"/>
          <w:numId w:val="7"/>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Laboratory staff</w:t>
      </w:r>
    </w:p>
    <w:p w14:paraId="3FF99CF6" w14:textId="77777777" w:rsidR="0027142E" w:rsidRPr="000B3A5B" w:rsidRDefault="0027142E" w:rsidP="0027142E">
      <w:pPr>
        <w:numPr>
          <w:ilvl w:val="0"/>
          <w:numId w:val="7"/>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Nurses</w:t>
      </w:r>
    </w:p>
    <w:p w14:paraId="66074DED" w14:textId="77777777" w:rsidR="0027142E" w:rsidRPr="000B3A5B" w:rsidRDefault="0027142E" w:rsidP="0027142E">
      <w:pPr>
        <w:numPr>
          <w:ilvl w:val="0"/>
          <w:numId w:val="7"/>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Clinical personnel</w:t>
      </w:r>
    </w:p>
    <w:p w14:paraId="41455EA8" w14:textId="77777777" w:rsidR="0027142E" w:rsidRPr="000B3A5B" w:rsidRDefault="0027142E" w:rsidP="0027142E">
      <w:pPr>
        <w:spacing w:before="100" w:beforeAutospacing="1" w:after="100" w:afterAutospacing="1" w:line="300" w:lineRule="atLeast"/>
        <w:outlineLvl w:val="2"/>
        <w:rPr>
          <w:rFonts w:asciiTheme="majorBidi" w:eastAsia="Times New Roman" w:hAnsiTheme="majorBidi" w:cstheme="majorBidi"/>
          <w:b/>
          <w:bCs/>
          <w:kern w:val="0"/>
          <w:sz w:val="27"/>
          <w:szCs w:val="27"/>
          <w14:ligatures w14:val="none"/>
        </w:rPr>
      </w:pPr>
      <w:r w:rsidRPr="000B3A5B">
        <w:rPr>
          <w:rFonts w:asciiTheme="majorBidi" w:eastAsia="Times New Roman" w:hAnsiTheme="majorBidi" w:cstheme="majorBidi"/>
          <w:b/>
          <w:bCs/>
          <w:kern w:val="0"/>
          <w:sz w:val="27"/>
          <w:szCs w:val="27"/>
          <w14:ligatures w14:val="none"/>
        </w:rPr>
        <w:t>Technical Training</w:t>
      </w:r>
    </w:p>
    <w:p w14:paraId="1D4D198B" w14:textId="77777777" w:rsidR="0027142E" w:rsidRPr="000B3A5B" w:rsidRDefault="0027142E" w:rsidP="0027142E">
      <w:pPr>
        <w:numPr>
          <w:ilvl w:val="0"/>
          <w:numId w:val="8"/>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lastRenderedPageBreak/>
        <w:t>Biomedical staff</w:t>
      </w:r>
    </w:p>
    <w:p w14:paraId="31D99A0D" w14:textId="77777777" w:rsidR="0027142E" w:rsidRPr="000B3A5B" w:rsidRDefault="0027142E" w:rsidP="0027142E">
      <w:pPr>
        <w:numPr>
          <w:ilvl w:val="0"/>
          <w:numId w:val="8"/>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Maintenance staff</w:t>
      </w:r>
    </w:p>
    <w:p w14:paraId="03F7B32D" w14:textId="77777777" w:rsidR="0027142E" w:rsidRPr="000B3A5B" w:rsidRDefault="0027142E" w:rsidP="0027142E">
      <w:pPr>
        <w:numPr>
          <w:ilvl w:val="0"/>
          <w:numId w:val="8"/>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IT staff</w:t>
      </w:r>
    </w:p>
    <w:p w14:paraId="5EAA9C8E" w14:textId="4E7A58C3"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7</w:t>
      </w:r>
      <w:r w:rsidRPr="000B3A5B">
        <w:rPr>
          <w:rFonts w:asciiTheme="majorBidi" w:eastAsia="Times New Roman" w:hAnsiTheme="majorBidi" w:cstheme="majorBidi"/>
          <w:b/>
          <w:bCs/>
          <w:kern w:val="36"/>
          <w:sz w:val="48"/>
          <w:szCs w:val="48"/>
          <w14:ligatures w14:val="none"/>
        </w:rPr>
        <w:t>– Warranty and Maintenance</w:t>
      </w:r>
    </w:p>
    <w:p w14:paraId="5244D597"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Minimum:</w:t>
      </w:r>
    </w:p>
    <w:p w14:paraId="35C2F22D" w14:textId="77777777" w:rsidR="0027142E" w:rsidRPr="000B3A5B" w:rsidRDefault="0027142E" w:rsidP="0027142E">
      <w:pPr>
        <w:numPr>
          <w:ilvl w:val="0"/>
          <w:numId w:val="9"/>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24 months comprehensive warranty.</w:t>
      </w:r>
    </w:p>
    <w:p w14:paraId="12D1668B" w14:textId="77777777" w:rsidR="0027142E" w:rsidRPr="000B3A5B" w:rsidRDefault="0027142E" w:rsidP="0027142E">
      <w:pPr>
        <w:numPr>
          <w:ilvl w:val="0"/>
          <w:numId w:val="9"/>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Preventive maintenance.</w:t>
      </w:r>
    </w:p>
    <w:p w14:paraId="06578CD6" w14:textId="77777777" w:rsidR="0027142E" w:rsidRPr="000B3A5B" w:rsidRDefault="0027142E" w:rsidP="0027142E">
      <w:pPr>
        <w:numPr>
          <w:ilvl w:val="0"/>
          <w:numId w:val="9"/>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Corrective maintenance.</w:t>
      </w:r>
    </w:p>
    <w:p w14:paraId="67C292E8" w14:textId="77777777" w:rsidR="0027142E" w:rsidRPr="000B3A5B" w:rsidRDefault="0027142E" w:rsidP="0027142E">
      <w:pPr>
        <w:numPr>
          <w:ilvl w:val="0"/>
          <w:numId w:val="9"/>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Software updates.</w:t>
      </w:r>
    </w:p>
    <w:p w14:paraId="2E8AABB8" w14:textId="77777777" w:rsidR="0027142E" w:rsidRPr="000B3A5B" w:rsidRDefault="0027142E" w:rsidP="0027142E">
      <w:pPr>
        <w:numPr>
          <w:ilvl w:val="0"/>
          <w:numId w:val="9"/>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Spare parts support.</w:t>
      </w:r>
    </w:p>
    <w:p w14:paraId="18EA78BB" w14:textId="77777777" w:rsidR="0027142E" w:rsidRPr="000B3A5B" w:rsidRDefault="0027142E" w:rsidP="0027142E">
      <w:p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Spare part availability shall be maintained for at least ten years.</w:t>
      </w:r>
    </w:p>
    <w:p w14:paraId="4605336A" w14:textId="77777777" w:rsidR="00AC4D17" w:rsidRDefault="00AC4D17">
      <w:pPr>
        <w:rPr>
          <w:rFonts w:asciiTheme="majorBidi" w:eastAsia="Times New Roman" w:hAnsiTheme="majorBidi" w:cstheme="majorBidi"/>
          <w:b/>
          <w:bCs/>
          <w:kern w:val="36"/>
          <w:sz w:val="48"/>
          <w:szCs w:val="48"/>
          <w14:ligatures w14:val="none"/>
        </w:rPr>
      </w:pPr>
      <w:r>
        <w:rPr>
          <w:rFonts w:asciiTheme="majorBidi" w:eastAsia="Times New Roman" w:hAnsiTheme="majorBidi" w:cstheme="majorBidi"/>
          <w:b/>
          <w:bCs/>
          <w:kern w:val="36"/>
          <w:sz w:val="48"/>
          <w:szCs w:val="48"/>
          <w14:ligatures w14:val="none"/>
        </w:rPr>
        <w:br w:type="page"/>
      </w:r>
    </w:p>
    <w:p w14:paraId="3616C5F0" w14:textId="5316B061"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lastRenderedPageBreak/>
        <w:t xml:space="preserve"> </w:t>
      </w:r>
    </w:p>
    <w:p w14:paraId="22B46AB8" w14:textId="483F19D0" w:rsidR="0027142E" w:rsidRPr="000B3A5B" w:rsidRDefault="0027142E" w:rsidP="0027142E">
      <w:pPr>
        <w:spacing w:before="100" w:beforeAutospacing="1" w:after="100" w:afterAutospacing="1" w:line="300" w:lineRule="atLeast"/>
        <w:outlineLvl w:val="0"/>
        <w:rPr>
          <w:rFonts w:asciiTheme="majorBidi" w:eastAsia="Times New Roman" w:hAnsiTheme="majorBidi" w:cstheme="majorBidi"/>
          <w:b/>
          <w:bCs/>
          <w:kern w:val="36"/>
          <w:sz w:val="48"/>
          <w:szCs w:val="48"/>
          <w14:ligatures w14:val="none"/>
        </w:rPr>
      </w:pPr>
      <w:r w:rsidRPr="000B3A5B">
        <w:rPr>
          <w:rFonts w:asciiTheme="majorBidi" w:eastAsia="Times New Roman" w:hAnsiTheme="majorBidi" w:cstheme="majorBidi"/>
          <w:b/>
          <w:bCs/>
          <w:kern w:val="36"/>
          <w:sz w:val="48"/>
          <w:szCs w:val="48"/>
          <w14:ligatures w14:val="none"/>
        </w:rPr>
        <w:t xml:space="preserve">Section </w:t>
      </w:r>
      <w:r w:rsidR="000B38D2">
        <w:rPr>
          <w:rFonts w:asciiTheme="majorBidi" w:eastAsia="Times New Roman" w:hAnsiTheme="majorBidi" w:cstheme="majorBidi"/>
          <w:b/>
          <w:bCs/>
          <w:kern w:val="36"/>
          <w:sz w:val="48"/>
          <w:szCs w:val="48"/>
          <w14:ligatures w14:val="none"/>
        </w:rPr>
        <w:t>8</w:t>
      </w:r>
      <w:r w:rsidRPr="000B3A5B">
        <w:rPr>
          <w:rFonts w:asciiTheme="majorBidi" w:eastAsia="Times New Roman" w:hAnsiTheme="majorBidi" w:cstheme="majorBidi"/>
          <w:b/>
          <w:bCs/>
          <w:kern w:val="36"/>
          <w:sz w:val="48"/>
          <w:szCs w:val="48"/>
          <w14:ligatures w14:val="none"/>
        </w:rPr>
        <w:t xml:space="preserve"> – Technical Evaluation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8"/>
        <w:gridCol w:w="3464"/>
      </w:tblGrid>
      <w:tr w:rsidR="0027142E" w:rsidRPr="000B3A5B" w14:paraId="0EA1F556"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E6EE936"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Criteria</w:t>
            </w:r>
          </w:p>
        </w:tc>
        <w:tc>
          <w:tcPr>
            <w:tcW w:w="341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FF5AAAF" w14:textId="77777777" w:rsidR="0027142E" w:rsidRPr="000B3A5B" w:rsidRDefault="0027142E" w:rsidP="0027142E">
            <w:pPr>
              <w:spacing w:after="0" w:line="240" w:lineRule="auto"/>
              <w:jc w:val="center"/>
              <w:rPr>
                <w:rFonts w:asciiTheme="majorBidi" w:eastAsia="Times New Roman" w:hAnsiTheme="majorBidi" w:cstheme="majorBidi"/>
                <w:b/>
                <w:bCs/>
                <w:kern w:val="0"/>
                <w14:ligatures w14:val="none"/>
              </w:rPr>
            </w:pPr>
            <w:r w:rsidRPr="000B3A5B">
              <w:rPr>
                <w:rFonts w:asciiTheme="majorBidi" w:eastAsia="Times New Roman" w:hAnsiTheme="majorBidi" w:cstheme="majorBidi"/>
                <w:b/>
                <w:bCs/>
                <w:kern w:val="0"/>
                <w14:ligatures w14:val="none"/>
              </w:rPr>
              <w:t>Marks</w:t>
            </w:r>
          </w:p>
        </w:tc>
      </w:tr>
      <w:tr w:rsidR="0027142E" w:rsidRPr="000B3A5B" w14:paraId="57B316F0"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64D9E29"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Compliance with Technical Specifications</w:t>
            </w:r>
          </w:p>
        </w:tc>
        <w:tc>
          <w:tcPr>
            <w:tcW w:w="3419" w:type="dxa"/>
            <w:tcBorders>
              <w:top w:val="single" w:sz="6" w:space="0" w:color="E6E6E6"/>
              <w:left w:val="single" w:sz="6" w:space="0" w:color="E6E6E6"/>
              <w:bottom w:val="single" w:sz="6" w:space="0" w:color="E6E6E6"/>
              <w:right w:val="single" w:sz="6" w:space="0" w:color="E6E6E6"/>
            </w:tcBorders>
            <w:vAlign w:val="center"/>
            <w:hideMark/>
          </w:tcPr>
          <w:p w14:paraId="1AB97465" w14:textId="4E9DA94E"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Mandatory</w:t>
            </w:r>
          </w:p>
        </w:tc>
      </w:tr>
      <w:tr w:rsidR="0027142E" w:rsidRPr="000B3A5B" w14:paraId="0807044E"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C83E3A3"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System Performance</w:t>
            </w:r>
          </w:p>
        </w:tc>
        <w:tc>
          <w:tcPr>
            <w:tcW w:w="3419" w:type="dxa"/>
            <w:tcBorders>
              <w:top w:val="single" w:sz="6" w:space="0" w:color="E6E6E6"/>
              <w:left w:val="single" w:sz="6" w:space="0" w:color="E6E6E6"/>
              <w:bottom w:val="single" w:sz="6" w:space="0" w:color="E6E6E6"/>
              <w:right w:val="single" w:sz="6" w:space="0" w:color="E6E6E6"/>
            </w:tcBorders>
            <w:vAlign w:val="center"/>
            <w:hideMark/>
          </w:tcPr>
          <w:p w14:paraId="3AC08DA7" w14:textId="16D4D723"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Mandatory</w:t>
            </w:r>
          </w:p>
        </w:tc>
      </w:tr>
      <w:tr w:rsidR="0027142E" w:rsidRPr="000B3A5B" w14:paraId="4D5A33DD"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82B221"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Warranty &amp; Maintenance</w:t>
            </w:r>
          </w:p>
        </w:tc>
        <w:tc>
          <w:tcPr>
            <w:tcW w:w="3419" w:type="dxa"/>
            <w:tcBorders>
              <w:top w:val="single" w:sz="6" w:space="0" w:color="E6E6E6"/>
              <w:left w:val="single" w:sz="6" w:space="0" w:color="E6E6E6"/>
              <w:bottom w:val="single" w:sz="6" w:space="0" w:color="E6E6E6"/>
              <w:right w:val="single" w:sz="6" w:space="0" w:color="E6E6E6"/>
            </w:tcBorders>
            <w:vAlign w:val="center"/>
            <w:hideMark/>
          </w:tcPr>
          <w:p w14:paraId="63F872D5" w14:textId="53513175"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Mandatory</w:t>
            </w:r>
          </w:p>
        </w:tc>
      </w:tr>
      <w:tr w:rsidR="0027142E" w:rsidRPr="000B3A5B" w14:paraId="25775444"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8848100"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Training &amp; Technology Transfer</w:t>
            </w:r>
          </w:p>
        </w:tc>
        <w:tc>
          <w:tcPr>
            <w:tcW w:w="3419" w:type="dxa"/>
            <w:tcBorders>
              <w:top w:val="single" w:sz="6" w:space="0" w:color="E6E6E6"/>
              <w:left w:val="single" w:sz="6" w:space="0" w:color="E6E6E6"/>
              <w:bottom w:val="single" w:sz="6" w:space="0" w:color="E6E6E6"/>
              <w:right w:val="single" w:sz="6" w:space="0" w:color="E6E6E6"/>
            </w:tcBorders>
            <w:vAlign w:val="center"/>
            <w:hideMark/>
          </w:tcPr>
          <w:p w14:paraId="2E559D11" w14:textId="61F83C03"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Mandatory</w:t>
            </w:r>
          </w:p>
        </w:tc>
      </w:tr>
      <w:tr w:rsidR="0027142E" w:rsidRPr="000B3A5B" w14:paraId="17D4287F" w14:textId="77777777" w:rsidTr="000B38D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B4363B" w14:textId="77777777" w:rsidR="0027142E" w:rsidRPr="000B3A5B" w:rsidRDefault="0027142E"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Local Support Capability</w:t>
            </w:r>
          </w:p>
        </w:tc>
        <w:tc>
          <w:tcPr>
            <w:tcW w:w="3419" w:type="dxa"/>
            <w:tcBorders>
              <w:top w:val="single" w:sz="6" w:space="0" w:color="E6E6E6"/>
              <w:left w:val="single" w:sz="6" w:space="0" w:color="E6E6E6"/>
              <w:bottom w:val="single" w:sz="6" w:space="0" w:color="E6E6E6"/>
              <w:right w:val="single" w:sz="6" w:space="0" w:color="E6E6E6"/>
            </w:tcBorders>
            <w:vAlign w:val="center"/>
            <w:hideMark/>
          </w:tcPr>
          <w:p w14:paraId="44915E1C" w14:textId="6CCAD402" w:rsidR="0027142E" w:rsidRPr="000B3A5B" w:rsidRDefault="002A32F6" w:rsidP="0027142E">
            <w:pPr>
              <w:spacing w:after="0" w:line="240" w:lineRule="auto"/>
              <w:rPr>
                <w:rFonts w:asciiTheme="majorBidi" w:eastAsia="Times New Roman" w:hAnsiTheme="majorBidi" w:cstheme="majorBidi"/>
                <w:kern w:val="0"/>
                <w14:ligatures w14:val="none"/>
              </w:rPr>
            </w:pPr>
            <w:r w:rsidRPr="000B3A5B">
              <w:rPr>
                <w:rFonts w:asciiTheme="majorBidi" w:eastAsia="Times New Roman" w:hAnsiTheme="majorBidi" w:cstheme="majorBidi"/>
                <w:kern w:val="0"/>
                <w14:ligatures w14:val="none"/>
              </w:rPr>
              <w:t>Mandatory</w:t>
            </w:r>
          </w:p>
        </w:tc>
      </w:tr>
    </w:tbl>
    <w:p w14:paraId="09806B6C" w14:textId="77777777" w:rsidR="0027142E" w:rsidRPr="000B3A5B" w:rsidRDefault="000B38D2" w:rsidP="0027142E">
      <w:pPr>
        <w:spacing w:after="0" w:line="300" w:lineRule="atLeast"/>
        <w:rPr>
          <w:rFonts w:asciiTheme="majorBidi" w:eastAsia="Times New Roman" w:hAnsiTheme="majorBidi" w:cstheme="majorBidi"/>
          <w:kern w:val="0"/>
          <w:sz w:val="21"/>
          <w:szCs w:val="21"/>
          <w14:ligatures w14:val="none"/>
        </w:rPr>
      </w:pPr>
      <w:r>
        <w:rPr>
          <w:rFonts w:asciiTheme="majorBidi" w:eastAsia="Times New Roman" w:hAnsiTheme="majorBidi" w:cstheme="majorBidi"/>
          <w:noProof/>
          <w:kern w:val="0"/>
          <w:sz w:val="21"/>
          <w:szCs w:val="21"/>
        </w:rPr>
        <w:pict w14:anchorId="2CEC8223">
          <v:rect id="_x0000_i1025" alt="" style="width:468pt;height:.05pt;mso-width-percent:0;mso-height-percent:0;mso-width-percent:0;mso-height-percent:0" o:hralign="center" o:hrstd="t" o:hr="t" fillcolor="#a0a0a0" stroked="f"/>
        </w:pict>
      </w:r>
    </w:p>
    <w:p w14:paraId="4F191F85" w14:textId="77777777" w:rsidR="00797108" w:rsidRPr="000B3A5B" w:rsidRDefault="00797108" w:rsidP="008672D9">
      <w:pPr>
        <w:rPr>
          <w:rFonts w:asciiTheme="majorBidi" w:eastAsia="Times New Roman" w:hAnsiTheme="majorBidi" w:cstheme="majorBidi"/>
          <w:kern w:val="0"/>
          <w:sz w:val="21"/>
          <w:szCs w:val="21"/>
          <w14:ligatures w14:val="none"/>
        </w:rPr>
      </w:pPr>
    </w:p>
    <w:p w14:paraId="13E13985" w14:textId="77777777" w:rsidR="00AC4D17" w:rsidRDefault="00AC4D17">
      <w:pPr>
        <w:rPr>
          <w:rFonts w:asciiTheme="majorBidi" w:eastAsia="Times New Roman" w:hAnsiTheme="majorBidi" w:cstheme="majorBidi"/>
          <w:b/>
          <w:bCs/>
          <w:kern w:val="36"/>
          <w:sz w:val="48"/>
          <w:szCs w:val="48"/>
          <w14:ligatures w14:val="none"/>
        </w:rPr>
      </w:pPr>
      <w:r>
        <w:rPr>
          <w:rFonts w:asciiTheme="majorBidi" w:eastAsia="Times New Roman" w:hAnsiTheme="majorBidi" w:cstheme="majorBidi"/>
          <w:b/>
          <w:bCs/>
          <w:kern w:val="36"/>
          <w:sz w:val="48"/>
          <w:szCs w:val="48"/>
          <w14:ligatures w14:val="none"/>
        </w:rPr>
        <w:br w:type="page"/>
      </w:r>
    </w:p>
    <w:p w14:paraId="23D6E0C8" w14:textId="26B535A2" w:rsidR="0027142E" w:rsidRPr="000B3A5B" w:rsidRDefault="000B38D2" w:rsidP="008672D9">
      <w:pPr>
        <w:rPr>
          <w:rFonts w:asciiTheme="majorBidi" w:hAnsiTheme="majorBidi" w:cstheme="majorBidi"/>
        </w:rPr>
      </w:pPr>
      <w:r>
        <w:rPr>
          <w:rFonts w:asciiTheme="majorBidi" w:eastAsia="Times New Roman" w:hAnsiTheme="majorBidi" w:cstheme="majorBidi"/>
          <w:b/>
          <w:bCs/>
          <w:kern w:val="36"/>
          <w:sz w:val="48"/>
          <w:szCs w:val="48"/>
          <w14:ligatures w14:val="none"/>
        </w:rPr>
        <w:lastRenderedPageBreak/>
        <w:t xml:space="preserve">Section 9 </w:t>
      </w:r>
    </w:p>
    <w:p w14:paraId="2859CE03" w14:textId="241F75C4" w:rsidR="0027142E" w:rsidRPr="000B3A5B" w:rsidRDefault="0027142E">
      <w:pPr>
        <w:spacing w:line="300" w:lineRule="atLeast"/>
        <w:rPr>
          <w:rFonts w:asciiTheme="majorBidi" w:hAnsiTheme="majorBidi" w:cstheme="majorBidi"/>
        </w:rPr>
      </w:pPr>
      <w:r w:rsidRPr="000B3A5B">
        <w:rPr>
          <w:rFonts w:asciiTheme="majorBidi" w:hAnsiTheme="majorBidi" w:cstheme="majorBidi"/>
          <w:sz w:val="21"/>
          <w:szCs w:val="21"/>
        </w:rPr>
        <w:t xml:space="preserve">The following shall be completed and submitted by bidders as part of the bid. Where a </w:t>
      </w:r>
      <w:r w:rsidR="00797108" w:rsidRPr="000B3A5B">
        <w:rPr>
          <w:rFonts w:asciiTheme="majorBidi" w:hAnsiTheme="majorBidi" w:cstheme="majorBidi"/>
          <w:sz w:val="21"/>
          <w:szCs w:val="21"/>
        </w:rPr>
        <w:t>document</w:t>
      </w:r>
      <w:r w:rsidRPr="000B3A5B">
        <w:rPr>
          <w:rFonts w:asciiTheme="majorBidi" w:hAnsiTheme="majorBidi" w:cstheme="majorBidi"/>
          <w:sz w:val="21"/>
          <w:szCs w:val="21"/>
        </w:rPr>
        <w:t xml:space="preserve"> is not applicable, the bidder shall clearly state “Not Applicable” and provide justification.</w:t>
      </w:r>
    </w:p>
    <w:p w14:paraId="7585EE18" w14:textId="77777777"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Bid Submission Form</w:t>
      </w:r>
    </w:p>
    <w:p w14:paraId="2E0BF885" w14:textId="490D21CB"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Price </w:t>
      </w:r>
      <w:r w:rsidR="00797108" w:rsidRPr="000B3A5B">
        <w:rPr>
          <w:rFonts w:asciiTheme="majorBidi" w:eastAsia="Times New Roman" w:hAnsiTheme="majorBidi" w:cstheme="majorBidi"/>
          <w:kern w:val="0"/>
          <w:sz w:val="21"/>
          <w:szCs w:val="21"/>
          <w14:ligatures w14:val="none"/>
        </w:rPr>
        <w:t>Quotation</w:t>
      </w:r>
    </w:p>
    <w:p w14:paraId="1C49CC14" w14:textId="1B0F1FE9" w:rsidR="0027142E" w:rsidRPr="000B3A5B" w:rsidRDefault="00797108"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Completed </w:t>
      </w:r>
      <w:r w:rsidR="0027142E" w:rsidRPr="000B3A5B">
        <w:rPr>
          <w:rFonts w:asciiTheme="majorBidi" w:eastAsia="Times New Roman" w:hAnsiTheme="majorBidi" w:cstheme="majorBidi"/>
          <w:kern w:val="0"/>
          <w:sz w:val="21"/>
          <w:szCs w:val="21"/>
          <w14:ligatures w14:val="none"/>
        </w:rPr>
        <w:t>Compliance Matrix</w:t>
      </w:r>
    </w:p>
    <w:p w14:paraId="5626D2DD" w14:textId="6688E5BC" w:rsidR="0027142E"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 xml:space="preserve">Bid Security </w:t>
      </w:r>
      <w:r w:rsidR="00797108" w:rsidRPr="000B3A5B">
        <w:rPr>
          <w:rFonts w:asciiTheme="majorBidi" w:eastAsia="Times New Roman" w:hAnsiTheme="majorBidi" w:cstheme="majorBidi"/>
          <w:kern w:val="0"/>
          <w:sz w:val="21"/>
          <w:szCs w:val="21"/>
          <w14:ligatures w14:val="none"/>
        </w:rPr>
        <w:t>Document</w:t>
      </w:r>
    </w:p>
    <w:p w14:paraId="26AF2391" w14:textId="78900338" w:rsidR="004F2405" w:rsidRPr="000B3A5B" w:rsidRDefault="004F2405"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Pr>
          <w:rFonts w:asciiTheme="majorBidi" w:eastAsia="Times New Roman" w:hAnsiTheme="majorBidi" w:cstheme="majorBidi"/>
          <w:kern w:val="0"/>
          <w:sz w:val="21"/>
          <w:szCs w:val="21"/>
          <w14:ligatures w14:val="none"/>
        </w:rPr>
        <w:t xml:space="preserve">Last 3 years Audited Financial Statements </w:t>
      </w:r>
    </w:p>
    <w:p w14:paraId="2A743996" w14:textId="0251BA28"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Manufacturer Authorization Letter</w:t>
      </w:r>
    </w:p>
    <w:p w14:paraId="47D1E60A" w14:textId="607DA174"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Experience Letter</w:t>
      </w:r>
      <w:r w:rsidR="00797108" w:rsidRPr="000B3A5B">
        <w:rPr>
          <w:rFonts w:asciiTheme="majorBidi" w:eastAsia="Times New Roman" w:hAnsiTheme="majorBidi" w:cstheme="majorBidi"/>
          <w:kern w:val="0"/>
          <w:sz w:val="21"/>
          <w:szCs w:val="21"/>
          <w14:ligatures w14:val="none"/>
        </w:rPr>
        <w:t xml:space="preserve"> / Details of the implement bases</w:t>
      </w:r>
    </w:p>
    <w:p w14:paraId="5A72F076" w14:textId="279BAC7C"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Warranty Commitment letter</w:t>
      </w:r>
    </w:p>
    <w:p w14:paraId="067FCF1D" w14:textId="4F52A58B"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Service Support Declaration with details of trained engineers</w:t>
      </w:r>
    </w:p>
    <w:p w14:paraId="703942C1" w14:textId="77777777"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Proposed Implementation Schedule</w:t>
      </w:r>
    </w:p>
    <w:p w14:paraId="5FC2E14B" w14:textId="77777777" w:rsidR="0027142E" w:rsidRPr="000B3A5B" w:rsidRDefault="0027142E" w:rsidP="0027142E">
      <w:pPr>
        <w:numPr>
          <w:ilvl w:val="0"/>
          <w:numId w:val="10"/>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t>Staff Deployment Plan</w:t>
      </w:r>
    </w:p>
    <w:p w14:paraId="1F73A7FB" w14:textId="77777777" w:rsidR="00797108" w:rsidRPr="000B3A5B" w:rsidRDefault="00797108">
      <w:pPr>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br/>
      </w:r>
    </w:p>
    <w:p w14:paraId="2479F0A2" w14:textId="77777777" w:rsidR="00797108" w:rsidRPr="000B3A5B" w:rsidRDefault="00797108">
      <w:pPr>
        <w:rPr>
          <w:rFonts w:asciiTheme="majorBidi" w:eastAsia="Times New Roman" w:hAnsiTheme="majorBidi" w:cstheme="majorBidi"/>
          <w:kern w:val="0"/>
          <w:sz w:val="21"/>
          <w:szCs w:val="21"/>
          <w14:ligatures w14:val="none"/>
        </w:rPr>
      </w:pPr>
      <w:r w:rsidRPr="000B3A5B">
        <w:rPr>
          <w:rFonts w:asciiTheme="majorBidi" w:eastAsia="Times New Roman" w:hAnsiTheme="majorBidi" w:cstheme="majorBidi"/>
          <w:kern w:val="0"/>
          <w:sz w:val="21"/>
          <w:szCs w:val="21"/>
          <w14:ligatures w14:val="none"/>
        </w:rPr>
        <w:br w:type="page"/>
      </w:r>
    </w:p>
    <w:p w14:paraId="11FD95AC" w14:textId="75113F9B" w:rsidR="0027142E" w:rsidRPr="000B3A5B" w:rsidRDefault="0027142E">
      <w:pPr>
        <w:rPr>
          <w:rFonts w:asciiTheme="majorBidi" w:hAnsiTheme="majorBidi" w:cstheme="majorBidi"/>
          <w:kern w:val="0"/>
          <w14:ligatures w14:val="none"/>
        </w:rPr>
      </w:pPr>
      <w:r w:rsidRPr="000B3A5B">
        <w:rPr>
          <w:rFonts w:asciiTheme="majorBidi" w:hAnsiTheme="majorBidi" w:cstheme="majorBidi"/>
          <w:b/>
          <w:bCs/>
          <w:sz w:val="36"/>
          <w:szCs w:val="36"/>
        </w:rPr>
        <w:lastRenderedPageBreak/>
        <w:t>Bid Submission Form</w:t>
      </w:r>
    </w:p>
    <w:p w14:paraId="798A2241" w14:textId="77777777" w:rsidR="0027142E" w:rsidRPr="000B3A5B" w:rsidRDefault="0027142E">
      <w:pPr>
        <w:spacing w:line="300" w:lineRule="atLeast"/>
        <w:rPr>
          <w:rFonts w:asciiTheme="majorBidi" w:hAnsiTheme="majorBidi" w:cstheme="majorBidi"/>
          <w:kern w:val="0"/>
          <w14:ligatures w14:val="none"/>
        </w:rPr>
      </w:pPr>
      <w:r w:rsidRPr="000B3A5B">
        <w:rPr>
          <w:rFonts w:asciiTheme="majorBidi" w:hAnsiTheme="majorBidi" w:cstheme="majorBidi"/>
          <w:sz w:val="21"/>
          <w:szCs w:val="21"/>
        </w:rPr>
        <w:t>To: Indira Gandhi Memorial Hospital. We, the undersigned, offer to supply, deliver, install, test, commission, train, warrant and maintain the Point-to-Point Blood Transportation System in accordance with the bidding document. We confirm that our bid is valid for 120 days and that all information submitted is true and complete.</w:t>
      </w:r>
    </w:p>
    <w:tbl>
      <w:tblPr>
        <w:tblStyle w:val="GridTable1Light-Accent1"/>
        <w:tblW w:w="0" w:type="auto"/>
        <w:tblInd w:w="0" w:type="dxa"/>
        <w:tblLook w:val="04A0" w:firstRow="1" w:lastRow="0" w:firstColumn="1" w:lastColumn="0" w:noHBand="0" w:noVBand="1"/>
      </w:tblPr>
      <w:tblGrid>
        <w:gridCol w:w="2782"/>
        <w:gridCol w:w="3816"/>
      </w:tblGrid>
      <w:tr w:rsidR="0027142E" w:rsidRPr="000B3A5B" w14:paraId="2CE78D7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FD3FC1"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Bidder 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39493"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______________________________</w:t>
            </w:r>
          </w:p>
        </w:tc>
      </w:tr>
      <w:tr w:rsidR="0027142E" w:rsidRPr="000B3A5B" w14:paraId="3466958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A2BD631"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Authorized Representative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4F137"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______________________________</w:t>
            </w:r>
          </w:p>
        </w:tc>
      </w:tr>
      <w:tr w:rsidR="0027142E" w:rsidRPr="000B3A5B" w14:paraId="1D389A5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E837858"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Designation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C9E0F"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______________________________</w:t>
            </w:r>
          </w:p>
        </w:tc>
      </w:tr>
      <w:tr w:rsidR="0027142E" w:rsidRPr="000B3A5B" w14:paraId="1454A13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85BCDF"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Signature and Seal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B7281"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______________________________</w:t>
            </w:r>
          </w:p>
        </w:tc>
      </w:tr>
      <w:tr w:rsidR="0027142E" w:rsidRPr="000B3A5B" w14:paraId="17788E3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DBAB453"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47DBD"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______________________________</w:t>
            </w:r>
          </w:p>
        </w:tc>
      </w:tr>
    </w:tbl>
    <w:p w14:paraId="7B5845C6" w14:textId="77777777" w:rsidR="00797108" w:rsidRPr="000B3A5B" w:rsidRDefault="00797108">
      <w:pPr>
        <w:rPr>
          <w:rFonts w:asciiTheme="majorBidi" w:hAnsiTheme="majorBidi" w:cstheme="majorBidi"/>
          <w:b/>
          <w:bCs/>
          <w:sz w:val="36"/>
          <w:szCs w:val="36"/>
        </w:rPr>
      </w:pPr>
    </w:p>
    <w:p w14:paraId="73D031D5" w14:textId="77777777" w:rsidR="00797108" w:rsidRPr="000B3A5B" w:rsidRDefault="00797108">
      <w:pPr>
        <w:rPr>
          <w:rFonts w:asciiTheme="majorBidi" w:hAnsiTheme="majorBidi" w:cstheme="majorBidi"/>
          <w:b/>
          <w:bCs/>
          <w:sz w:val="36"/>
          <w:szCs w:val="36"/>
        </w:rPr>
      </w:pPr>
    </w:p>
    <w:p w14:paraId="4A4E9612" w14:textId="77777777" w:rsidR="00797108" w:rsidRPr="000B3A5B" w:rsidRDefault="00797108">
      <w:pPr>
        <w:rPr>
          <w:rFonts w:asciiTheme="majorBidi" w:hAnsiTheme="majorBidi" w:cstheme="majorBidi"/>
          <w:b/>
          <w:bCs/>
          <w:sz w:val="36"/>
          <w:szCs w:val="36"/>
        </w:rPr>
      </w:pPr>
    </w:p>
    <w:p w14:paraId="058D9652" w14:textId="77777777" w:rsidR="00797108" w:rsidRPr="000B3A5B" w:rsidRDefault="00797108">
      <w:pPr>
        <w:rPr>
          <w:rFonts w:asciiTheme="majorBidi" w:hAnsiTheme="majorBidi" w:cstheme="majorBidi"/>
          <w:b/>
          <w:bCs/>
          <w:sz w:val="36"/>
          <w:szCs w:val="36"/>
        </w:rPr>
      </w:pPr>
      <w:r w:rsidRPr="000B3A5B">
        <w:rPr>
          <w:rFonts w:asciiTheme="majorBidi" w:hAnsiTheme="majorBidi" w:cstheme="majorBidi"/>
          <w:b/>
          <w:bCs/>
          <w:sz w:val="36"/>
          <w:szCs w:val="36"/>
        </w:rPr>
        <w:br w:type="page"/>
      </w:r>
    </w:p>
    <w:p w14:paraId="09073567" w14:textId="43E00E33" w:rsidR="0027142E" w:rsidRPr="000B3A5B" w:rsidRDefault="0027142E">
      <w:pPr>
        <w:rPr>
          <w:rFonts w:asciiTheme="majorBidi" w:hAnsiTheme="majorBidi" w:cstheme="majorBidi"/>
          <w:kern w:val="0"/>
          <w14:ligatures w14:val="none"/>
        </w:rPr>
      </w:pPr>
      <w:r w:rsidRPr="000B3A5B">
        <w:rPr>
          <w:rFonts w:asciiTheme="majorBidi" w:hAnsiTheme="majorBidi" w:cstheme="majorBidi"/>
          <w:b/>
          <w:bCs/>
          <w:sz w:val="36"/>
          <w:szCs w:val="36"/>
        </w:rPr>
        <w:lastRenderedPageBreak/>
        <w:t>Form 2 – Compliance Matrix</w:t>
      </w:r>
    </w:p>
    <w:tbl>
      <w:tblPr>
        <w:tblStyle w:val="GridTable4-Accent1"/>
        <w:tblW w:w="0" w:type="auto"/>
        <w:tblInd w:w="0" w:type="dxa"/>
        <w:tblLook w:val="04A0" w:firstRow="1" w:lastRow="0" w:firstColumn="1" w:lastColumn="0" w:noHBand="0" w:noVBand="1"/>
      </w:tblPr>
      <w:tblGrid>
        <w:gridCol w:w="570"/>
        <w:gridCol w:w="3806"/>
        <w:gridCol w:w="1745"/>
        <w:gridCol w:w="2073"/>
        <w:gridCol w:w="1150"/>
      </w:tblGrid>
      <w:tr w:rsidR="0027142E" w:rsidRPr="000B3A5B" w14:paraId="5E9F591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EEEFEED" w14:textId="77777777" w:rsidR="0027142E" w:rsidRPr="000B3A5B" w:rsidRDefault="0027142E">
            <w:pPr>
              <w:spacing w:after="160"/>
              <w:rPr>
                <w:rFonts w:asciiTheme="majorBidi" w:hAnsiTheme="majorBidi" w:cstheme="majorBidi"/>
              </w:rPr>
            </w:pPr>
            <w:r w:rsidRPr="000B3A5B">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6B10C" w14:textId="77777777" w:rsidR="0027142E" w:rsidRPr="000B3A5B" w:rsidRDefault="0027142E">
            <w:pPr>
              <w:spacing w:after="160"/>
              <w:rPr>
                <w:rFonts w:asciiTheme="majorBidi" w:hAnsiTheme="majorBidi" w:cstheme="majorBidi"/>
              </w:rPr>
            </w:pPr>
            <w:r w:rsidRPr="000B3A5B">
              <w:rPr>
                <w:rFonts w:asciiTheme="majorBidi" w:hAnsiTheme="majorBidi" w:cstheme="majorBidi"/>
                <w:b/>
                <w:bCs/>
              </w:rPr>
              <w:t>Requirement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3093B" w14:textId="77777777" w:rsidR="0027142E" w:rsidRPr="000B3A5B" w:rsidRDefault="0027142E">
            <w:pPr>
              <w:spacing w:after="160"/>
              <w:rPr>
                <w:rFonts w:asciiTheme="majorBidi" w:hAnsiTheme="majorBidi" w:cstheme="majorBidi"/>
              </w:rPr>
            </w:pPr>
            <w:r w:rsidRPr="000B3A5B">
              <w:rPr>
                <w:rFonts w:asciiTheme="majorBidi" w:hAnsiTheme="majorBidi" w:cstheme="majorBidi"/>
                <w:b/>
                <w:bCs/>
              </w:rPr>
              <w:t>Comply / Not Comply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5D740" w14:textId="77777777" w:rsidR="0027142E" w:rsidRPr="000B3A5B" w:rsidRDefault="0027142E">
            <w:pPr>
              <w:spacing w:after="160"/>
              <w:rPr>
                <w:rFonts w:asciiTheme="majorBidi" w:hAnsiTheme="majorBidi" w:cstheme="majorBidi"/>
              </w:rPr>
            </w:pPr>
            <w:r w:rsidRPr="000B3A5B">
              <w:rPr>
                <w:rFonts w:asciiTheme="majorBidi" w:hAnsiTheme="majorBidi" w:cstheme="majorBidi"/>
                <w:b/>
                <w:bCs/>
              </w:rPr>
              <w:t>Evidence / Page 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FA2A4" w14:textId="77777777" w:rsidR="0027142E" w:rsidRPr="000B3A5B" w:rsidRDefault="0027142E">
            <w:pPr>
              <w:spacing w:after="160"/>
              <w:rPr>
                <w:rFonts w:asciiTheme="majorBidi" w:hAnsiTheme="majorBidi" w:cstheme="majorBidi"/>
              </w:rPr>
            </w:pPr>
            <w:r w:rsidRPr="000B3A5B">
              <w:rPr>
                <w:rFonts w:asciiTheme="majorBidi" w:hAnsiTheme="majorBidi" w:cstheme="majorBidi"/>
                <w:b/>
                <w:bCs/>
              </w:rPr>
              <w:t>Remarks</w:t>
            </w:r>
          </w:p>
        </w:tc>
      </w:tr>
      <w:tr w:rsidR="0027142E" w:rsidRPr="000B3A5B" w14:paraId="2920162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22A0706"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C3D15"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System supports point-to-point specimen transport.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0288C"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403523"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4354FB" w14:textId="77777777" w:rsidR="0027142E" w:rsidRPr="000B3A5B" w:rsidRDefault="0027142E">
            <w:pPr>
              <w:rPr>
                <w:rFonts w:asciiTheme="majorBidi" w:hAnsiTheme="majorBidi" w:cstheme="majorBidi"/>
              </w:rPr>
            </w:pPr>
          </w:p>
        </w:tc>
      </w:tr>
      <w:tr w:rsidR="0027142E" w:rsidRPr="000B3A5B" w14:paraId="6960039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EFE7809"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FCF02"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Minimum transport range of 1,800 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3C1E"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A0342C"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FE5DC3" w14:textId="77777777" w:rsidR="0027142E" w:rsidRPr="000B3A5B" w:rsidRDefault="0027142E">
            <w:pPr>
              <w:rPr>
                <w:rFonts w:asciiTheme="majorBidi" w:hAnsiTheme="majorBidi" w:cstheme="majorBidi"/>
              </w:rPr>
            </w:pPr>
          </w:p>
        </w:tc>
      </w:tr>
      <w:tr w:rsidR="0027142E" w:rsidRPr="000B3A5B" w14:paraId="6446EE9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3778EF4"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3F637"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Eight sending stations and four receiving stations supplied.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97212"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9A116E"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B9B6A3A" w14:textId="77777777" w:rsidR="0027142E" w:rsidRPr="000B3A5B" w:rsidRDefault="0027142E">
            <w:pPr>
              <w:rPr>
                <w:rFonts w:asciiTheme="majorBidi" w:hAnsiTheme="majorBidi" w:cstheme="majorBidi"/>
              </w:rPr>
            </w:pPr>
          </w:p>
        </w:tc>
      </w:tr>
      <w:tr w:rsidR="0027142E" w:rsidRPr="000B3A5B" w14:paraId="5A799C7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03AECB2"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72F19"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Central monitoring and real-time tracking included.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6A208"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B2DF7B"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342B9A" w14:textId="77777777" w:rsidR="0027142E" w:rsidRPr="000B3A5B" w:rsidRDefault="0027142E">
            <w:pPr>
              <w:rPr>
                <w:rFonts w:asciiTheme="majorBidi" w:hAnsiTheme="majorBidi" w:cstheme="majorBidi"/>
              </w:rPr>
            </w:pPr>
          </w:p>
        </w:tc>
      </w:tr>
      <w:tr w:rsidR="007B3291" w:rsidRPr="000B3A5B" w14:paraId="0D5A2E86" w14:textId="77777777">
        <w:tc>
          <w:tcPr>
            <w:tcW w:w="0" w:type="auto"/>
            <w:tcBorders>
              <w:top w:val="outset" w:sz="6" w:space="0" w:color="auto"/>
              <w:left w:val="outset" w:sz="6" w:space="0" w:color="auto"/>
              <w:bottom w:val="outset" w:sz="6" w:space="0" w:color="auto"/>
              <w:right w:val="outset" w:sz="6" w:space="0" w:color="auto"/>
            </w:tcBorders>
            <w:vAlign w:val="center"/>
          </w:tcPr>
          <w:p w14:paraId="236D82E9" w14:textId="251B3763" w:rsidR="007B3291" w:rsidRPr="000B3A5B" w:rsidRDefault="00AC4D17">
            <w:pPr>
              <w:rPr>
                <w:rFonts w:asciiTheme="majorBidi" w:hAnsiTheme="majorBidi" w:cstheme="majorBidi"/>
              </w:rPr>
            </w:pPr>
            <w:r>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tcPr>
          <w:p w14:paraId="3B43F8B7" w14:textId="59C14048" w:rsidR="007B3291" w:rsidRPr="000B3A5B" w:rsidRDefault="007B3291">
            <w:pPr>
              <w:rPr>
                <w:rFonts w:asciiTheme="majorBidi" w:hAnsiTheme="majorBidi" w:cstheme="majorBidi"/>
              </w:rPr>
            </w:pPr>
            <w:r w:rsidRPr="000B3A5B">
              <w:rPr>
                <w:rFonts w:asciiTheme="majorBidi" w:hAnsiTheme="majorBidi" w:cstheme="majorBidi"/>
              </w:rPr>
              <w:t xml:space="preserve">Once-Touch Delivery </w:t>
            </w:r>
          </w:p>
        </w:tc>
        <w:tc>
          <w:tcPr>
            <w:tcW w:w="0" w:type="auto"/>
            <w:tcBorders>
              <w:top w:val="outset" w:sz="6" w:space="0" w:color="auto"/>
              <w:left w:val="outset" w:sz="6" w:space="0" w:color="auto"/>
              <w:bottom w:val="outset" w:sz="6" w:space="0" w:color="auto"/>
              <w:right w:val="outset" w:sz="6" w:space="0" w:color="auto"/>
            </w:tcBorders>
            <w:vAlign w:val="center"/>
          </w:tcPr>
          <w:p w14:paraId="39A956AD"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306F0EA7"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2F91F469" w14:textId="77777777" w:rsidR="007B3291" w:rsidRPr="000B3A5B" w:rsidRDefault="007B3291">
            <w:pPr>
              <w:rPr>
                <w:rFonts w:asciiTheme="majorBidi" w:hAnsiTheme="majorBidi" w:cstheme="majorBidi"/>
              </w:rPr>
            </w:pPr>
          </w:p>
        </w:tc>
      </w:tr>
      <w:tr w:rsidR="007B3291" w:rsidRPr="000B3A5B" w14:paraId="737FD06F" w14:textId="77777777">
        <w:tc>
          <w:tcPr>
            <w:tcW w:w="0" w:type="auto"/>
            <w:tcBorders>
              <w:top w:val="outset" w:sz="6" w:space="0" w:color="auto"/>
              <w:left w:val="outset" w:sz="6" w:space="0" w:color="auto"/>
              <w:bottom w:val="outset" w:sz="6" w:space="0" w:color="auto"/>
              <w:right w:val="outset" w:sz="6" w:space="0" w:color="auto"/>
            </w:tcBorders>
            <w:vAlign w:val="center"/>
          </w:tcPr>
          <w:p w14:paraId="5298CDC1" w14:textId="20289BE5" w:rsidR="007B3291" w:rsidRPr="000B3A5B" w:rsidRDefault="00AC4D17">
            <w:pPr>
              <w:rPr>
                <w:rFonts w:asciiTheme="majorBidi" w:hAnsiTheme="majorBidi" w:cstheme="majorBidi"/>
              </w:rPr>
            </w:pPr>
            <w:r>
              <w:rPr>
                <w:rFonts w:asciiTheme="majorBidi" w:hAnsiTheme="majorBidi" w:cstheme="majorBidi"/>
              </w:rPr>
              <w:t>6</w:t>
            </w:r>
          </w:p>
        </w:tc>
        <w:tc>
          <w:tcPr>
            <w:tcW w:w="0" w:type="auto"/>
            <w:tcBorders>
              <w:top w:val="outset" w:sz="6" w:space="0" w:color="auto"/>
              <w:left w:val="outset" w:sz="6" w:space="0" w:color="auto"/>
              <w:bottom w:val="outset" w:sz="6" w:space="0" w:color="auto"/>
              <w:right w:val="outset" w:sz="6" w:space="0" w:color="auto"/>
            </w:tcBorders>
            <w:vAlign w:val="center"/>
          </w:tcPr>
          <w:p w14:paraId="4B1A4E16" w14:textId="0985261D" w:rsidR="007B3291" w:rsidRPr="000B3A5B" w:rsidRDefault="007B3291">
            <w:pPr>
              <w:rPr>
                <w:rFonts w:asciiTheme="majorBidi" w:hAnsiTheme="majorBidi" w:cstheme="majorBidi"/>
              </w:rPr>
            </w:pPr>
            <w:r w:rsidRPr="000B3A5B">
              <w:rPr>
                <w:rFonts w:asciiTheme="majorBidi" w:hAnsiTheme="majorBidi" w:cstheme="majorBidi"/>
              </w:rPr>
              <w:t>Capsule free Transport</w:t>
            </w:r>
          </w:p>
        </w:tc>
        <w:tc>
          <w:tcPr>
            <w:tcW w:w="0" w:type="auto"/>
            <w:tcBorders>
              <w:top w:val="outset" w:sz="6" w:space="0" w:color="auto"/>
              <w:left w:val="outset" w:sz="6" w:space="0" w:color="auto"/>
              <w:bottom w:val="outset" w:sz="6" w:space="0" w:color="auto"/>
              <w:right w:val="outset" w:sz="6" w:space="0" w:color="auto"/>
            </w:tcBorders>
            <w:vAlign w:val="center"/>
          </w:tcPr>
          <w:p w14:paraId="4B328E30"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6D85AC5D"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3C325F53" w14:textId="77777777" w:rsidR="007B3291" w:rsidRPr="000B3A5B" w:rsidRDefault="007B3291">
            <w:pPr>
              <w:rPr>
                <w:rFonts w:asciiTheme="majorBidi" w:hAnsiTheme="majorBidi" w:cstheme="majorBidi"/>
              </w:rPr>
            </w:pPr>
          </w:p>
        </w:tc>
      </w:tr>
      <w:tr w:rsidR="007B3291" w:rsidRPr="000B3A5B" w14:paraId="3AB61F2A" w14:textId="77777777">
        <w:tc>
          <w:tcPr>
            <w:tcW w:w="0" w:type="auto"/>
            <w:tcBorders>
              <w:top w:val="outset" w:sz="6" w:space="0" w:color="auto"/>
              <w:left w:val="outset" w:sz="6" w:space="0" w:color="auto"/>
              <w:bottom w:val="outset" w:sz="6" w:space="0" w:color="auto"/>
              <w:right w:val="outset" w:sz="6" w:space="0" w:color="auto"/>
            </w:tcBorders>
            <w:vAlign w:val="center"/>
          </w:tcPr>
          <w:p w14:paraId="3F452C49" w14:textId="50F16C3E" w:rsidR="007B3291" w:rsidRPr="000B3A5B" w:rsidRDefault="00AC4D17">
            <w:pPr>
              <w:rPr>
                <w:rFonts w:asciiTheme="majorBidi" w:hAnsiTheme="majorBidi" w:cstheme="majorBidi"/>
              </w:rPr>
            </w:pPr>
            <w:r>
              <w:rPr>
                <w:rFonts w:asciiTheme="majorBidi" w:hAnsiTheme="majorBidi" w:cstheme="majorBidi"/>
              </w:rPr>
              <w:t>7</w:t>
            </w:r>
          </w:p>
        </w:tc>
        <w:tc>
          <w:tcPr>
            <w:tcW w:w="0" w:type="auto"/>
            <w:tcBorders>
              <w:top w:val="outset" w:sz="6" w:space="0" w:color="auto"/>
              <w:left w:val="outset" w:sz="6" w:space="0" w:color="auto"/>
              <w:bottom w:val="outset" w:sz="6" w:space="0" w:color="auto"/>
              <w:right w:val="outset" w:sz="6" w:space="0" w:color="auto"/>
            </w:tcBorders>
            <w:vAlign w:val="center"/>
          </w:tcPr>
          <w:p w14:paraId="5BC0C502" w14:textId="1FBDD1FB" w:rsidR="007B3291" w:rsidRPr="000B3A5B" w:rsidRDefault="007B3291">
            <w:pPr>
              <w:rPr>
                <w:rFonts w:asciiTheme="majorBidi" w:hAnsiTheme="majorBidi" w:cstheme="majorBidi"/>
              </w:rPr>
            </w:pPr>
            <w:r w:rsidRPr="000B3A5B">
              <w:rPr>
                <w:rFonts w:asciiTheme="majorBidi" w:hAnsiTheme="majorBidi" w:cstheme="majorBidi"/>
              </w:rPr>
              <w:t>Automated Sample Verification</w:t>
            </w:r>
          </w:p>
        </w:tc>
        <w:tc>
          <w:tcPr>
            <w:tcW w:w="0" w:type="auto"/>
            <w:tcBorders>
              <w:top w:val="outset" w:sz="6" w:space="0" w:color="auto"/>
              <w:left w:val="outset" w:sz="6" w:space="0" w:color="auto"/>
              <w:bottom w:val="outset" w:sz="6" w:space="0" w:color="auto"/>
              <w:right w:val="outset" w:sz="6" w:space="0" w:color="auto"/>
            </w:tcBorders>
            <w:vAlign w:val="center"/>
          </w:tcPr>
          <w:p w14:paraId="0D52CB6D"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3C52C514"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4E5F57BF" w14:textId="77777777" w:rsidR="007B3291" w:rsidRPr="000B3A5B" w:rsidRDefault="007B3291">
            <w:pPr>
              <w:rPr>
                <w:rFonts w:asciiTheme="majorBidi" w:hAnsiTheme="majorBidi" w:cstheme="majorBidi"/>
              </w:rPr>
            </w:pPr>
          </w:p>
        </w:tc>
      </w:tr>
      <w:tr w:rsidR="007B3291" w:rsidRPr="000B3A5B" w14:paraId="11CBCF1E" w14:textId="77777777">
        <w:tc>
          <w:tcPr>
            <w:tcW w:w="0" w:type="auto"/>
            <w:tcBorders>
              <w:top w:val="outset" w:sz="6" w:space="0" w:color="auto"/>
              <w:left w:val="outset" w:sz="6" w:space="0" w:color="auto"/>
              <w:bottom w:val="outset" w:sz="6" w:space="0" w:color="auto"/>
              <w:right w:val="outset" w:sz="6" w:space="0" w:color="auto"/>
            </w:tcBorders>
            <w:vAlign w:val="center"/>
          </w:tcPr>
          <w:p w14:paraId="72A93CE9" w14:textId="58D26E5F" w:rsidR="007B3291" w:rsidRPr="000B3A5B" w:rsidRDefault="00AC4D17">
            <w:pPr>
              <w:rPr>
                <w:rFonts w:asciiTheme="majorBidi" w:hAnsiTheme="majorBidi" w:cstheme="majorBidi"/>
              </w:rPr>
            </w:pPr>
            <w:r>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tcPr>
          <w:p w14:paraId="6192AFF4" w14:textId="2EF1203D" w:rsidR="007B3291" w:rsidRPr="000B3A5B" w:rsidRDefault="007B3291">
            <w:pPr>
              <w:rPr>
                <w:rFonts w:asciiTheme="majorBidi" w:hAnsiTheme="majorBidi" w:cstheme="majorBidi"/>
              </w:rPr>
            </w:pPr>
            <w:r w:rsidRPr="000B3A5B">
              <w:rPr>
                <w:rFonts w:asciiTheme="majorBidi" w:hAnsiTheme="majorBidi" w:cstheme="majorBidi"/>
              </w:rPr>
              <w:t>Continuous Transport Operation</w:t>
            </w:r>
          </w:p>
        </w:tc>
        <w:tc>
          <w:tcPr>
            <w:tcW w:w="0" w:type="auto"/>
            <w:tcBorders>
              <w:top w:val="outset" w:sz="6" w:space="0" w:color="auto"/>
              <w:left w:val="outset" w:sz="6" w:space="0" w:color="auto"/>
              <w:bottom w:val="outset" w:sz="6" w:space="0" w:color="auto"/>
              <w:right w:val="outset" w:sz="6" w:space="0" w:color="auto"/>
            </w:tcBorders>
            <w:vAlign w:val="center"/>
          </w:tcPr>
          <w:p w14:paraId="5375007A"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4AA0242F"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7C98ED12" w14:textId="77777777" w:rsidR="007B3291" w:rsidRPr="000B3A5B" w:rsidRDefault="007B3291">
            <w:pPr>
              <w:rPr>
                <w:rFonts w:asciiTheme="majorBidi" w:hAnsiTheme="majorBidi" w:cstheme="majorBidi"/>
              </w:rPr>
            </w:pPr>
          </w:p>
        </w:tc>
      </w:tr>
      <w:tr w:rsidR="007B3291" w:rsidRPr="000B3A5B" w14:paraId="265310E1" w14:textId="77777777">
        <w:tc>
          <w:tcPr>
            <w:tcW w:w="0" w:type="auto"/>
            <w:tcBorders>
              <w:top w:val="outset" w:sz="6" w:space="0" w:color="auto"/>
              <w:left w:val="outset" w:sz="6" w:space="0" w:color="auto"/>
              <w:bottom w:val="outset" w:sz="6" w:space="0" w:color="auto"/>
              <w:right w:val="outset" w:sz="6" w:space="0" w:color="auto"/>
            </w:tcBorders>
            <w:vAlign w:val="center"/>
          </w:tcPr>
          <w:p w14:paraId="4D3D3D5F" w14:textId="1BE12947" w:rsidR="007B3291" w:rsidRPr="000B3A5B" w:rsidRDefault="00AC4D17">
            <w:pPr>
              <w:rPr>
                <w:rFonts w:asciiTheme="majorBidi" w:hAnsiTheme="majorBidi" w:cstheme="majorBidi"/>
              </w:rPr>
            </w:pPr>
            <w:r>
              <w:rPr>
                <w:rFonts w:asciiTheme="majorBidi" w:hAnsiTheme="majorBidi" w:cstheme="majorBidi"/>
              </w:rPr>
              <w:t>9</w:t>
            </w:r>
          </w:p>
        </w:tc>
        <w:tc>
          <w:tcPr>
            <w:tcW w:w="0" w:type="auto"/>
            <w:tcBorders>
              <w:top w:val="outset" w:sz="6" w:space="0" w:color="auto"/>
              <w:left w:val="outset" w:sz="6" w:space="0" w:color="auto"/>
              <w:bottom w:val="outset" w:sz="6" w:space="0" w:color="auto"/>
              <w:right w:val="outset" w:sz="6" w:space="0" w:color="auto"/>
            </w:tcBorders>
            <w:vAlign w:val="center"/>
          </w:tcPr>
          <w:p w14:paraId="41684592" w14:textId="369CEEB7" w:rsidR="007B3291" w:rsidRPr="000B3A5B" w:rsidRDefault="00AC4D17">
            <w:pPr>
              <w:rPr>
                <w:rFonts w:asciiTheme="majorBidi" w:hAnsiTheme="majorBidi" w:cstheme="majorBidi"/>
              </w:rPr>
            </w:pPr>
            <w:r>
              <w:rPr>
                <w:rFonts w:asciiTheme="majorBidi" w:hAnsiTheme="majorBidi" w:cstheme="majorBidi"/>
              </w:rPr>
              <w:t>Specimen Protection</w:t>
            </w:r>
          </w:p>
        </w:tc>
        <w:tc>
          <w:tcPr>
            <w:tcW w:w="0" w:type="auto"/>
            <w:tcBorders>
              <w:top w:val="outset" w:sz="6" w:space="0" w:color="auto"/>
              <w:left w:val="outset" w:sz="6" w:space="0" w:color="auto"/>
              <w:bottom w:val="outset" w:sz="6" w:space="0" w:color="auto"/>
              <w:right w:val="outset" w:sz="6" w:space="0" w:color="auto"/>
            </w:tcBorders>
            <w:vAlign w:val="center"/>
          </w:tcPr>
          <w:p w14:paraId="5841C6A2"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6E6E1176"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0FA0C931" w14:textId="77777777" w:rsidR="007B3291" w:rsidRPr="000B3A5B" w:rsidRDefault="007B3291">
            <w:pPr>
              <w:rPr>
                <w:rFonts w:asciiTheme="majorBidi" w:hAnsiTheme="majorBidi" w:cstheme="majorBidi"/>
              </w:rPr>
            </w:pPr>
          </w:p>
        </w:tc>
      </w:tr>
      <w:tr w:rsidR="00AC4D17" w:rsidRPr="000B3A5B" w14:paraId="49A902B9" w14:textId="77777777">
        <w:tc>
          <w:tcPr>
            <w:tcW w:w="0" w:type="auto"/>
            <w:tcBorders>
              <w:top w:val="outset" w:sz="6" w:space="0" w:color="auto"/>
              <w:left w:val="outset" w:sz="6" w:space="0" w:color="auto"/>
              <w:bottom w:val="outset" w:sz="6" w:space="0" w:color="auto"/>
              <w:right w:val="outset" w:sz="6" w:space="0" w:color="auto"/>
            </w:tcBorders>
            <w:vAlign w:val="center"/>
          </w:tcPr>
          <w:p w14:paraId="1D02F98C" w14:textId="1EF75B56" w:rsidR="00AC4D17" w:rsidRPr="000B3A5B" w:rsidRDefault="00AC4D17">
            <w:pPr>
              <w:rPr>
                <w:rFonts w:asciiTheme="majorBidi" w:hAnsiTheme="majorBidi" w:cstheme="majorBidi"/>
              </w:rPr>
            </w:pPr>
            <w:r>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tcPr>
          <w:p w14:paraId="162C1F71" w14:textId="2C1B13BC" w:rsidR="00AC4D17" w:rsidRDefault="00AC4D17">
            <w:pPr>
              <w:rPr>
                <w:rFonts w:asciiTheme="majorBidi" w:hAnsiTheme="majorBidi" w:cstheme="majorBidi"/>
              </w:rPr>
            </w:pPr>
            <w:r>
              <w:rPr>
                <w:rFonts w:asciiTheme="majorBidi" w:hAnsiTheme="majorBidi" w:cstheme="majorBidi"/>
              </w:rPr>
              <w:t>Service Support</w:t>
            </w:r>
          </w:p>
        </w:tc>
        <w:tc>
          <w:tcPr>
            <w:tcW w:w="0" w:type="auto"/>
            <w:tcBorders>
              <w:top w:val="outset" w:sz="6" w:space="0" w:color="auto"/>
              <w:left w:val="outset" w:sz="6" w:space="0" w:color="auto"/>
              <w:bottom w:val="outset" w:sz="6" w:space="0" w:color="auto"/>
              <w:right w:val="outset" w:sz="6" w:space="0" w:color="auto"/>
            </w:tcBorders>
            <w:vAlign w:val="center"/>
          </w:tcPr>
          <w:p w14:paraId="35BEF2A4" w14:textId="77777777" w:rsidR="00AC4D17" w:rsidRPr="000B3A5B" w:rsidRDefault="00AC4D17">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796F4714" w14:textId="77777777" w:rsidR="00AC4D17" w:rsidRPr="000B3A5B" w:rsidRDefault="00AC4D17">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3D06D1BD" w14:textId="77777777" w:rsidR="00AC4D17" w:rsidRPr="000B3A5B" w:rsidRDefault="00AC4D17">
            <w:pPr>
              <w:rPr>
                <w:rFonts w:asciiTheme="majorBidi" w:hAnsiTheme="majorBidi" w:cstheme="majorBidi"/>
              </w:rPr>
            </w:pPr>
          </w:p>
        </w:tc>
      </w:tr>
      <w:tr w:rsidR="00AC4D17" w:rsidRPr="000B3A5B" w14:paraId="19F2526E" w14:textId="77777777">
        <w:tc>
          <w:tcPr>
            <w:tcW w:w="0" w:type="auto"/>
            <w:tcBorders>
              <w:top w:val="outset" w:sz="6" w:space="0" w:color="auto"/>
              <w:left w:val="outset" w:sz="6" w:space="0" w:color="auto"/>
              <w:bottom w:val="outset" w:sz="6" w:space="0" w:color="auto"/>
              <w:right w:val="outset" w:sz="6" w:space="0" w:color="auto"/>
            </w:tcBorders>
            <w:vAlign w:val="center"/>
          </w:tcPr>
          <w:p w14:paraId="1AF59683" w14:textId="15CC569C" w:rsidR="00AC4D17" w:rsidRPr="000B3A5B" w:rsidRDefault="00AC4D17">
            <w:pPr>
              <w:rPr>
                <w:rFonts w:asciiTheme="majorBidi" w:hAnsiTheme="majorBidi" w:cstheme="majorBidi"/>
              </w:rPr>
            </w:pPr>
            <w:r>
              <w:rPr>
                <w:rFonts w:asciiTheme="majorBidi" w:hAnsiTheme="majorBidi" w:cstheme="majorBidi"/>
              </w:rPr>
              <w:t>11</w:t>
            </w:r>
          </w:p>
        </w:tc>
        <w:tc>
          <w:tcPr>
            <w:tcW w:w="0" w:type="auto"/>
            <w:tcBorders>
              <w:top w:val="outset" w:sz="6" w:space="0" w:color="auto"/>
              <w:left w:val="outset" w:sz="6" w:space="0" w:color="auto"/>
              <w:bottom w:val="outset" w:sz="6" w:space="0" w:color="auto"/>
              <w:right w:val="outset" w:sz="6" w:space="0" w:color="auto"/>
            </w:tcBorders>
            <w:vAlign w:val="center"/>
          </w:tcPr>
          <w:p w14:paraId="5A9BDB28" w14:textId="5DFD3AFE" w:rsidR="00AC4D17" w:rsidRDefault="00AC4D17">
            <w:pPr>
              <w:rPr>
                <w:rFonts w:asciiTheme="majorBidi" w:hAnsiTheme="majorBidi" w:cstheme="majorBidi"/>
              </w:rPr>
            </w:pPr>
            <w:r>
              <w:rPr>
                <w:rFonts w:asciiTheme="majorBidi" w:hAnsiTheme="majorBidi" w:cstheme="majorBidi"/>
              </w:rPr>
              <w:t>Proposed Implementation Plan</w:t>
            </w:r>
          </w:p>
        </w:tc>
        <w:tc>
          <w:tcPr>
            <w:tcW w:w="0" w:type="auto"/>
            <w:tcBorders>
              <w:top w:val="outset" w:sz="6" w:space="0" w:color="auto"/>
              <w:left w:val="outset" w:sz="6" w:space="0" w:color="auto"/>
              <w:bottom w:val="outset" w:sz="6" w:space="0" w:color="auto"/>
              <w:right w:val="outset" w:sz="6" w:space="0" w:color="auto"/>
            </w:tcBorders>
            <w:vAlign w:val="center"/>
          </w:tcPr>
          <w:p w14:paraId="283376E2" w14:textId="77777777" w:rsidR="00AC4D17" w:rsidRPr="000B3A5B" w:rsidRDefault="00AC4D17">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59647E69" w14:textId="77777777" w:rsidR="00AC4D17" w:rsidRPr="000B3A5B" w:rsidRDefault="00AC4D17">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7F5278D4" w14:textId="77777777" w:rsidR="00AC4D17" w:rsidRPr="000B3A5B" w:rsidRDefault="00AC4D17">
            <w:pPr>
              <w:rPr>
                <w:rFonts w:asciiTheme="majorBidi" w:hAnsiTheme="majorBidi" w:cstheme="majorBidi"/>
              </w:rPr>
            </w:pPr>
          </w:p>
        </w:tc>
      </w:tr>
      <w:tr w:rsidR="007B3291" w:rsidRPr="000B3A5B" w14:paraId="6314D68D" w14:textId="77777777">
        <w:tc>
          <w:tcPr>
            <w:tcW w:w="0" w:type="auto"/>
            <w:tcBorders>
              <w:top w:val="outset" w:sz="6" w:space="0" w:color="auto"/>
              <w:left w:val="outset" w:sz="6" w:space="0" w:color="auto"/>
              <w:bottom w:val="outset" w:sz="6" w:space="0" w:color="auto"/>
              <w:right w:val="outset" w:sz="6" w:space="0" w:color="auto"/>
            </w:tcBorders>
            <w:vAlign w:val="center"/>
          </w:tcPr>
          <w:p w14:paraId="02EEA0DD" w14:textId="76E218A7" w:rsidR="007B3291" w:rsidRPr="000B3A5B" w:rsidRDefault="00AC4D17">
            <w:pPr>
              <w:rPr>
                <w:rFonts w:asciiTheme="majorBidi" w:hAnsiTheme="majorBidi" w:cstheme="majorBidi"/>
              </w:rPr>
            </w:pPr>
            <w:r>
              <w:rPr>
                <w:rFonts w:asciiTheme="majorBidi" w:hAnsiTheme="majorBidi" w:cstheme="majorBidi"/>
              </w:rPr>
              <w:t>12</w:t>
            </w:r>
          </w:p>
        </w:tc>
        <w:tc>
          <w:tcPr>
            <w:tcW w:w="0" w:type="auto"/>
            <w:tcBorders>
              <w:top w:val="outset" w:sz="6" w:space="0" w:color="auto"/>
              <w:left w:val="outset" w:sz="6" w:space="0" w:color="auto"/>
              <w:bottom w:val="outset" w:sz="6" w:space="0" w:color="auto"/>
              <w:right w:val="outset" w:sz="6" w:space="0" w:color="auto"/>
            </w:tcBorders>
            <w:vAlign w:val="center"/>
          </w:tcPr>
          <w:p w14:paraId="179DE5A0" w14:textId="6F9F1AA9" w:rsidR="007B3291" w:rsidRPr="000B3A5B" w:rsidRDefault="00AC4D17">
            <w:pPr>
              <w:rPr>
                <w:rFonts w:asciiTheme="majorBidi" w:hAnsiTheme="majorBidi" w:cstheme="majorBidi"/>
              </w:rPr>
            </w:pPr>
            <w:r w:rsidRPr="000B3A5B">
              <w:rPr>
                <w:rFonts w:asciiTheme="majorBidi" w:hAnsiTheme="majorBidi" w:cstheme="majorBidi"/>
              </w:rPr>
              <w:t>Staff Training</w:t>
            </w:r>
            <w:r>
              <w:rPr>
                <w:rFonts w:asciiTheme="majorBidi" w:hAnsiTheme="majorBidi" w:cstheme="majorBidi"/>
              </w:rPr>
              <w:t xml:space="preserve"> / </w:t>
            </w:r>
          </w:p>
        </w:tc>
        <w:tc>
          <w:tcPr>
            <w:tcW w:w="0" w:type="auto"/>
            <w:tcBorders>
              <w:top w:val="outset" w:sz="6" w:space="0" w:color="auto"/>
              <w:left w:val="outset" w:sz="6" w:space="0" w:color="auto"/>
              <w:bottom w:val="outset" w:sz="6" w:space="0" w:color="auto"/>
              <w:right w:val="outset" w:sz="6" w:space="0" w:color="auto"/>
            </w:tcBorders>
            <w:vAlign w:val="center"/>
          </w:tcPr>
          <w:p w14:paraId="1F7EEC78"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63426AB1" w14:textId="77777777" w:rsidR="007B3291" w:rsidRPr="000B3A5B" w:rsidRDefault="007B3291">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tcPr>
          <w:p w14:paraId="060403DD" w14:textId="77777777" w:rsidR="007B3291" w:rsidRPr="000B3A5B" w:rsidRDefault="007B3291">
            <w:pPr>
              <w:rPr>
                <w:rFonts w:asciiTheme="majorBidi" w:hAnsiTheme="majorBidi" w:cstheme="majorBidi"/>
              </w:rPr>
            </w:pPr>
          </w:p>
        </w:tc>
      </w:tr>
      <w:tr w:rsidR="0027142E" w:rsidRPr="000B3A5B" w14:paraId="6318144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673A8AB" w14:textId="511F1C21" w:rsidR="0027142E" w:rsidRPr="000B3A5B" w:rsidRDefault="00AC4D17">
            <w:pPr>
              <w:spacing w:after="160"/>
              <w:rPr>
                <w:rFonts w:asciiTheme="majorBidi" w:hAnsiTheme="majorBidi" w:cstheme="majorBidi"/>
              </w:rPr>
            </w:pPr>
            <w:r>
              <w:rPr>
                <w:rFonts w:asciiTheme="majorBidi" w:hAnsiTheme="majorBidi" w:cstheme="majorBidi"/>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A6723" w14:textId="77777777" w:rsidR="0027142E" w:rsidRPr="000B3A5B" w:rsidRDefault="0027142E">
            <w:pPr>
              <w:spacing w:after="160"/>
              <w:rPr>
                <w:rFonts w:asciiTheme="majorBidi" w:hAnsiTheme="majorBidi" w:cstheme="majorBidi"/>
              </w:rPr>
            </w:pPr>
            <w:r w:rsidRPr="000B3A5B">
              <w:rPr>
                <w:rFonts w:asciiTheme="majorBidi" w:hAnsiTheme="majorBidi" w:cstheme="majorBidi"/>
              </w:rPr>
              <w:t>Minimum 24-month comprehensive warranty provided.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37A56"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A9202B" w14:textId="77777777" w:rsidR="0027142E" w:rsidRPr="000B3A5B" w:rsidRDefault="0027142E">
            <w:pPr>
              <w:rPr>
                <w:rFonts w:asciiTheme="majorBidi" w:hAnsiTheme="majorBidi" w:cstheme="majorBid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43CCE4" w14:textId="77777777" w:rsidR="0027142E" w:rsidRPr="000B3A5B" w:rsidRDefault="0027142E">
            <w:pPr>
              <w:rPr>
                <w:rFonts w:asciiTheme="majorBidi" w:hAnsiTheme="majorBidi" w:cstheme="majorBidi"/>
              </w:rPr>
            </w:pPr>
          </w:p>
        </w:tc>
      </w:tr>
    </w:tbl>
    <w:p w14:paraId="3DAC64D4" w14:textId="77777777" w:rsidR="00F37E36" w:rsidRDefault="00F37E36">
      <w:pPr>
        <w:rPr>
          <w:rFonts w:asciiTheme="majorBidi" w:hAnsiTheme="majorBidi" w:cstheme="majorBidi"/>
        </w:rPr>
      </w:pPr>
    </w:p>
    <w:p w14:paraId="757D0363" w14:textId="77777777" w:rsidR="005F773B" w:rsidRDefault="005F773B">
      <w:pPr>
        <w:rPr>
          <w:rFonts w:asciiTheme="majorBidi" w:hAnsiTheme="majorBidi" w:cstheme="majorBidi"/>
        </w:rPr>
      </w:pPr>
    </w:p>
    <w:p w14:paraId="173C9CED" w14:textId="77777777" w:rsidR="005F773B" w:rsidRDefault="005F773B">
      <w:pPr>
        <w:rPr>
          <w:kern w:val="0"/>
          <w14:ligatures w14:val="none"/>
        </w:rPr>
      </w:pPr>
      <w:r>
        <w:rPr>
          <w:rFonts w:ascii="Times New Roman" w:hAnsi="Times New Roman" w:cs="Times New Roman"/>
          <w:b/>
          <w:bCs/>
          <w:sz w:val="48"/>
          <w:szCs w:val="48"/>
        </w:rPr>
        <w:t>Conclusion</w:t>
      </w:r>
    </w:p>
    <w:p w14:paraId="25D6F18B" w14:textId="77777777" w:rsidR="005F773B" w:rsidRDefault="005F773B">
      <w:pPr>
        <w:spacing w:line="360" w:lineRule="auto"/>
        <w:jc w:val="both"/>
        <w:rPr>
          <w:kern w:val="0"/>
          <w14:ligatures w14:val="none"/>
        </w:rPr>
      </w:pPr>
      <w:r>
        <w:rPr>
          <w:rFonts w:ascii="Times New Roman" w:hAnsi="Times New Roman" w:cs="Times New Roman"/>
        </w:rPr>
        <w:t>The procurement of a Point-to-Point Blood Transportation System for Indira Gandhi Memorial Hospital and Dharumavantha Hospital is an important initiative to improve the efficiency, safety, traceability and reliability of laboratory specimen transportation across key clinical service areas. The proposed system is expected to reduce manual handling, minimize delays in specimen movement, improve laboratory turnaround time, and support timely clinical decision-making for patient care.</w:t>
      </w:r>
    </w:p>
    <w:p w14:paraId="6D3100A7" w14:textId="77777777" w:rsidR="005F773B" w:rsidRDefault="005F773B">
      <w:pPr>
        <w:spacing w:line="360" w:lineRule="auto"/>
        <w:jc w:val="both"/>
        <w:rPr>
          <w:kern w:val="0"/>
          <w14:ligatures w14:val="none"/>
        </w:rPr>
      </w:pPr>
      <w:r>
        <w:rPr>
          <w:rFonts w:ascii="Times New Roman" w:hAnsi="Times New Roman" w:cs="Times New Roman"/>
        </w:rPr>
        <w:t xml:space="preserve">This bidding document has been prepared to provide clear instructions to bidders, define the required scope of supply and services, establish minimum technical and performance requirements, and set out the evaluation, award, warranty, training, implementation and </w:t>
      </w:r>
      <w:r>
        <w:rPr>
          <w:rFonts w:ascii="Times New Roman" w:hAnsi="Times New Roman" w:cs="Times New Roman"/>
        </w:rPr>
        <w:lastRenderedPageBreak/>
        <w:t>submission requirements. The document is intended to ensure that all bids are assessed in a transparent, consistent and technically sound manner, in line with the requirements of the Procuring Entity and the applicable procurement procedures.</w:t>
      </w:r>
    </w:p>
    <w:p w14:paraId="43DACDBE" w14:textId="77777777" w:rsidR="005F773B" w:rsidRDefault="005F773B">
      <w:pPr>
        <w:spacing w:line="360" w:lineRule="auto"/>
        <w:jc w:val="both"/>
        <w:rPr>
          <w:rFonts w:ascii="Times New Roman" w:hAnsi="Times New Roman" w:cs="Times New Roman"/>
        </w:rPr>
      </w:pPr>
      <w:r>
        <w:rPr>
          <w:rFonts w:ascii="Times New Roman" w:hAnsi="Times New Roman" w:cs="Times New Roman"/>
        </w:rPr>
        <w:t>Accordingly, bidders are required to submit complete, compliant and evidence-based proposals demonstrating their capacity to supply, install, test, commission, train, warrant and maintain the proposed system within the specified timeframe. The successful implementation of this project will strengthen hospital logistics, enhance laboratory workflow, and contribute to improved quality and responsiveness of healthcare services at IGMH and Dharumavantha Hospital.</w:t>
      </w:r>
    </w:p>
    <w:p w14:paraId="5D94F98F" w14:textId="77777777" w:rsidR="005F773B" w:rsidRDefault="005F773B">
      <w:pPr>
        <w:spacing w:line="360" w:lineRule="auto"/>
        <w:jc w:val="both"/>
        <w:rPr>
          <w:kern w:val="0"/>
          <w14:ligatures w14:val="none"/>
        </w:rPr>
      </w:pPr>
    </w:p>
    <w:p w14:paraId="5C134AA6" w14:textId="77777777" w:rsidR="005F773B" w:rsidRPr="000B3A5B" w:rsidRDefault="005F773B">
      <w:pPr>
        <w:rPr>
          <w:rFonts w:asciiTheme="majorBidi" w:hAnsiTheme="majorBidi" w:cstheme="majorBidi"/>
        </w:rPr>
      </w:pPr>
    </w:p>
    <w:sectPr w:rsidR="005F773B" w:rsidRPr="000B3A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E479A"/>
    <w:multiLevelType w:val="multilevel"/>
    <w:tmpl w:val="33DE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62904"/>
    <w:multiLevelType w:val="multilevel"/>
    <w:tmpl w:val="70E6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609A0"/>
    <w:multiLevelType w:val="multilevel"/>
    <w:tmpl w:val="E5F6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964C9"/>
    <w:multiLevelType w:val="multilevel"/>
    <w:tmpl w:val="8410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6641F"/>
    <w:multiLevelType w:val="hybridMultilevel"/>
    <w:tmpl w:val="A69E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C2240"/>
    <w:multiLevelType w:val="multilevel"/>
    <w:tmpl w:val="4E7E9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BE0499"/>
    <w:multiLevelType w:val="multilevel"/>
    <w:tmpl w:val="4558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14E86"/>
    <w:multiLevelType w:val="multilevel"/>
    <w:tmpl w:val="7FBA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4D52A8"/>
    <w:multiLevelType w:val="multilevel"/>
    <w:tmpl w:val="71B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8B32ED"/>
    <w:multiLevelType w:val="multilevel"/>
    <w:tmpl w:val="F5A2F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150DA9"/>
    <w:multiLevelType w:val="multilevel"/>
    <w:tmpl w:val="591E3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99360CD"/>
    <w:multiLevelType w:val="multilevel"/>
    <w:tmpl w:val="CF30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724066"/>
    <w:multiLevelType w:val="multilevel"/>
    <w:tmpl w:val="838E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11"/>
  </w:num>
  <w:num w:numId="4">
    <w:abstractNumId w:val="9"/>
  </w:num>
  <w:num w:numId="5">
    <w:abstractNumId w:val="2"/>
  </w:num>
  <w:num w:numId="6">
    <w:abstractNumId w:val="3"/>
  </w:num>
  <w:num w:numId="7">
    <w:abstractNumId w:val="0"/>
  </w:num>
  <w:num w:numId="8">
    <w:abstractNumId w:val="7"/>
  </w:num>
  <w:num w:numId="9">
    <w:abstractNumId w:val="12"/>
  </w:num>
  <w:num w:numId="10">
    <w:abstractNumId w:val="10"/>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42E"/>
    <w:rsid w:val="000B38D2"/>
    <w:rsid w:val="000B3A5B"/>
    <w:rsid w:val="000E2C3B"/>
    <w:rsid w:val="00166896"/>
    <w:rsid w:val="00266E0A"/>
    <w:rsid w:val="0027142E"/>
    <w:rsid w:val="002A32F6"/>
    <w:rsid w:val="00430109"/>
    <w:rsid w:val="004F2405"/>
    <w:rsid w:val="00576FAA"/>
    <w:rsid w:val="005F773B"/>
    <w:rsid w:val="00797108"/>
    <w:rsid w:val="007B3291"/>
    <w:rsid w:val="009358E4"/>
    <w:rsid w:val="0099219B"/>
    <w:rsid w:val="00AC4D17"/>
    <w:rsid w:val="00AE4846"/>
    <w:rsid w:val="00F37E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F183"/>
  <w15:chartTrackingRefBased/>
  <w15:docId w15:val="{7FBC76B4-8E8F-FF4D-A443-F9D66EC8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14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714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714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14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14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14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4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4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4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4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714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714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14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14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14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4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4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42E"/>
    <w:rPr>
      <w:rFonts w:eastAsiaTheme="majorEastAsia" w:cstheme="majorBidi"/>
      <w:color w:val="272727" w:themeColor="text1" w:themeTint="D8"/>
    </w:rPr>
  </w:style>
  <w:style w:type="paragraph" w:styleId="Title">
    <w:name w:val="Title"/>
    <w:basedOn w:val="Normal"/>
    <w:next w:val="Normal"/>
    <w:link w:val="TitleChar"/>
    <w:uiPriority w:val="10"/>
    <w:qFormat/>
    <w:rsid w:val="002714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4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4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4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42E"/>
    <w:pPr>
      <w:spacing w:before="160"/>
      <w:jc w:val="center"/>
    </w:pPr>
    <w:rPr>
      <w:i/>
      <w:iCs/>
      <w:color w:val="404040" w:themeColor="text1" w:themeTint="BF"/>
    </w:rPr>
  </w:style>
  <w:style w:type="character" w:customStyle="1" w:styleId="QuoteChar">
    <w:name w:val="Quote Char"/>
    <w:basedOn w:val="DefaultParagraphFont"/>
    <w:link w:val="Quote"/>
    <w:uiPriority w:val="29"/>
    <w:rsid w:val="0027142E"/>
    <w:rPr>
      <w:i/>
      <w:iCs/>
      <w:color w:val="404040" w:themeColor="text1" w:themeTint="BF"/>
    </w:rPr>
  </w:style>
  <w:style w:type="paragraph" w:styleId="ListParagraph">
    <w:name w:val="List Paragraph"/>
    <w:basedOn w:val="Normal"/>
    <w:uiPriority w:val="34"/>
    <w:qFormat/>
    <w:rsid w:val="0027142E"/>
    <w:pPr>
      <w:ind w:left="720"/>
      <w:contextualSpacing/>
    </w:pPr>
  </w:style>
  <w:style w:type="character" w:styleId="IntenseEmphasis">
    <w:name w:val="Intense Emphasis"/>
    <w:basedOn w:val="DefaultParagraphFont"/>
    <w:uiPriority w:val="21"/>
    <w:qFormat/>
    <w:rsid w:val="0027142E"/>
    <w:rPr>
      <w:i/>
      <w:iCs/>
      <w:color w:val="2F5496" w:themeColor="accent1" w:themeShade="BF"/>
    </w:rPr>
  </w:style>
  <w:style w:type="paragraph" w:styleId="IntenseQuote">
    <w:name w:val="Intense Quote"/>
    <w:basedOn w:val="Normal"/>
    <w:next w:val="Normal"/>
    <w:link w:val="IntenseQuoteChar"/>
    <w:uiPriority w:val="30"/>
    <w:qFormat/>
    <w:rsid w:val="002714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142E"/>
    <w:rPr>
      <w:i/>
      <w:iCs/>
      <w:color w:val="2F5496" w:themeColor="accent1" w:themeShade="BF"/>
    </w:rPr>
  </w:style>
  <w:style w:type="character" w:styleId="IntenseReference">
    <w:name w:val="Intense Reference"/>
    <w:basedOn w:val="DefaultParagraphFont"/>
    <w:uiPriority w:val="32"/>
    <w:qFormat/>
    <w:rsid w:val="0027142E"/>
    <w:rPr>
      <w:b/>
      <w:bCs/>
      <w:smallCaps/>
      <w:color w:val="2F5496" w:themeColor="accent1" w:themeShade="BF"/>
      <w:spacing w:val="5"/>
    </w:rPr>
  </w:style>
  <w:style w:type="character" w:styleId="Hyperlink">
    <w:name w:val="Hyperlink"/>
    <w:basedOn w:val="DefaultParagraphFont"/>
    <w:uiPriority w:val="99"/>
    <w:semiHidden/>
    <w:unhideWhenUsed/>
    <w:rsid w:val="0027142E"/>
    <w:rPr>
      <w:strike w:val="0"/>
      <w:dstrike w:val="0"/>
      <w:color w:val="464FEB"/>
      <w:u w:val="none"/>
      <w:effect w:val="none"/>
    </w:rPr>
  </w:style>
  <w:style w:type="paragraph" w:styleId="NormalWeb">
    <w:name w:val="Normal (Web)"/>
    <w:basedOn w:val="Normal"/>
    <w:uiPriority w:val="99"/>
    <w:semiHidden/>
    <w:unhideWhenUsed/>
    <w:rsid w:val="0027142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7142E"/>
    <w:rPr>
      <w:b/>
      <w:bCs/>
    </w:rPr>
  </w:style>
  <w:style w:type="table" w:styleId="GridTable4-Accent1">
    <w:name w:val="Grid Table 4 Accent 1"/>
    <w:basedOn w:val="TableNormal"/>
    <w:uiPriority w:val="49"/>
    <w:rsid w:val="0027142E"/>
    <w:pPr>
      <w:spacing w:after="0" w:line="240" w:lineRule="auto"/>
    </w:p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 w:type="table" w:styleId="GridTable1Light-Accent1">
    <w:name w:val="Grid Table 1 Light Accent 1"/>
    <w:basedOn w:val="TableNormal"/>
    <w:uiPriority w:val="46"/>
    <w:rsid w:val="0027142E"/>
    <w:pPr>
      <w:spacing w:after="0" w:line="240" w:lineRule="auto"/>
    </w:p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paragraph" w:styleId="BalloonText">
    <w:name w:val="Balloon Text"/>
    <w:basedOn w:val="Normal"/>
    <w:link w:val="BalloonTextChar"/>
    <w:uiPriority w:val="99"/>
    <w:semiHidden/>
    <w:unhideWhenUsed/>
    <w:rsid w:val="000B3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8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ulumaleEquipment xmlns="3c6c8f46-8e10-4cb0-be7e-588903923501" xsi:nil="true"/>
    <lcf76f155ced4ddcb4097134ff3c332f xmlns="3c6c8f46-8e10-4cb0-be7e-588903923501">
      <Terms xmlns="http://schemas.microsoft.com/office/infopath/2007/PartnerControls"/>
    </lcf76f155ced4ddcb4097134ff3c332f>
    <TaxCatchAll xmlns="26776bba-e584-491c-b954-1a49781f6b14" xsi:nil="true"/>
    <Status xmlns="3c6c8f46-8e10-4cb0-be7e-5889039235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67A16CDBD4FA48AF99CF0C0608D28A" ma:contentTypeVersion="17" ma:contentTypeDescription="Create a new document." ma:contentTypeScope="" ma:versionID="ec01dbe5f989e496beef3bb516942227">
  <xsd:schema xmlns:xsd="http://www.w3.org/2001/XMLSchema" xmlns:xs="http://www.w3.org/2001/XMLSchema" xmlns:p="http://schemas.microsoft.com/office/2006/metadata/properties" xmlns:ns2="3c6c8f46-8e10-4cb0-be7e-588903923501" xmlns:ns3="26776bba-e584-491c-b954-1a49781f6b14" targetNamespace="http://schemas.microsoft.com/office/2006/metadata/properties" ma:root="true" ma:fieldsID="c494fb5cf564e15ce472e33a7768964a" ns2:_="" ns3:_="">
    <xsd:import namespace="3c6c8f46-8e10-4cb0-be7e-588903923501"/>
    <xsd:import namespace="26776bba-e584-491c-b954-1a49781f6b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Status" minOccurs="0"/>
                <xsd:element ref="ns3:SharedWithUsers" minOccurs="0"/>
                <xsd:element ref="ns3:SharedWithDetails" minOccurs="0"/>
                <xsd:element ref="ns2:MediaServiceObjectDetectorVersions" minOccurs="0"/>
                <xsd:element ref="ns2:HulumaleEquip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c8f46-8e10-4cb0-be7e-588903923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d677fcd-a777-46c0-9ce8-27f0800b280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Status" ma:index="20" nillable="true" ma:displayName="Status" ma:description="Sent for NTB as Single Source" ma:format="Dropdown" ma:internalName="Status">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HulumaleEquipment" ma:index="24" nillable="true" ma:displayName="Hulumale Equipment " ma:format="Dropdown" ma:internalName="HulumaleEquip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776bba-e584-491c-b954-1a49781f6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4f52fc9-9f7b-413c-a459-dd9020d3313e}" ma:internalName="TaxCatchAll" ma:showField="CatchAllData" ma:web="26776bba-e584-491c-b954-1a49781f6b1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59BC0-F794-4619-80B8-4DA675ACC711}">
  <ds:schemaRefs>
    <ds:schemaRef ds:uri="http://schemas.microsoft.com/office/2006/metadata/properties"/>
    <ds:schemaRef ds:uri="http://schemas.microsoft.com/office/infopath/2007/PartnerControls"/>
    <ds:schemaRef ds:uri="3c6c8f46-8e10-4cb0-be7e-588903923501"/>
    <ds:schemaRef ds:uri="26776bba-e584-491c-b954-1a49781f6b14"/>
  </ds:schemaRefs>
</ds:datastoreItem>
</file>

<file path=customXml/itemProps2.xml><?xml version="1.0" encoding="utf-8"?>
<ds:datastoreItem xmlns:ds="http://schemas.openxmlformats.org/officeDocument/2006/customXml" ds:itemID="{BC5E4428-1406-4FF3-BAFB-99AFDC71C6F5}">
  <ds:schemaRefs>
    <ds:schemaRef ds:uri="http://schemas.microsoft.com/sharepoint/v3/contenttype/forms"/>
  </ds:schemaRefs>
</ds:datastoreItem>
</file>

<file path=customXml/itemProps3.xml><?xml version="1.0" encoding="utf-8"?>
<ds:datastoreItem xmlns:ds="http://schemas.openxmlformats.org/officeDocument/2006/customXml" ds:itemID="{0AEACFFA-93FD-4A47-833E-C4CF94E6A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c8f46-8e10-4cb0-be7e-588903923501"/>
    <ds:schemaRef ds:uri="26776bba-e584-491c-b954-1a49781f6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Zeenath Ali Habeeb</dc:creator>
  <cp:keywords/>
  <dc:description/>
  <cp:lastModifiedBy>Ibrahim Aflah</cp:lastModifiedBy>
  <cp:revision>2</cp:revision>
  <cp:lastPrinted>2026-07-05T05:04:00Z</cp:lastPrinted>
  <dcterms:created xsi:type="dcterms:W3CDTF">2026-07-05T07:08:00Z</dcterms:created>
  <dcterms:modified xsi:type="dcterms:W3CDTF">2026-07-05T07:08:00Z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0x010100A467A16CDBD4FA48AF99CF0C0608D28A</vt:lpwstr>
  </property>
</Properties>
</file>